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7EAD" w14:textId="3E503E02" w:rsidR="00BB44E0" w:rsidRPr="00FF0674" w:rsidRDefault="00BB44E0" w:rsidP="00BB44E0">
      <w:pPr>
        <w:jc w:val="center"/>
        <w:rPr>
          <w:rFonts w:cs="Times New Roman"/>
          <w:b/>
          <w:bCs/>
        </w:rPr>
      </w:pPr>
      <w:r w:rsidRPr="00FF0674">
        <w:rPr>
          <w:rFonts w:cs="Times New Roman"/>
          <w:b/>
          <w:bCs/>
        </w:rPr>
        <w:t xml:space="preserve">ASCC </w:t>
      </w:r>
      <w:r w:rsidR="00DE6593" w:rsidRPr="00FF0674">
        <w:rPr>
          <w:rFonts w:cs="Times New Roman"/>
          <w:b/>
          <w:bCs/>
        </w:rPr>
        <w:t>Themes Subcommittee I</w:t>
      </w:r>
    </w:p>
    <w:p w14:paraId="5AD27A2E" w14:textId="2799F855" w:rsidR="00BB44E0" w:rsidRPr="00FF0674" w:rsidRDefault="006D727B" w:rsidP="00BB44E0">
      <w:pPr>
        <w:jc w:val="center"/>
        <w:rPr>
          <w:rFonts w:cs="Times New Roman"/>
        </w:rPr>
      </w:pPr>
      <w:r>
        <w:rPr>
          <w:rFonts w:cs="Times New Roman"/>
        </w:rPr>
        <w:t>A</w:t>
      </w:r>
      <w:r w:rsidR="00EF5DE5">
        <w:rPr>
          <w:rFonts w:cs="Times New Roman"/>
        </w:rPr>
        <w:t>pproved Minutes</w:t>
      </w:r>
    </w:p>
    <w:p w14:paraId="57A60D8D" w14:textId="453C45D9" w:rsidR="00BB44E0" w:rsidRPr="00FF0674" w:rsidRDefault="00DE6593" w:rsidP="00BB44E0">
      <w:pPr>
        <w:rPr>
          <w:rFonts w:cs="Times New Roman"/>
        </w:rPr>
      </w:pPr>
      <w:r w:rsidRPr="00FF0674">
        <w:rPr>
          <w:rFonts w:cs="Times New Roman"/>
        </w:rPr>
        <w:t>Thursday</w:t>
      </w:r>
      <w:r w:rsidR="00BB44E0" w:rsidRPr="00FF0674">
        <w:rPr>
          <w:rFonts w:cs="Times New Roman"/>
        </w:rPr>
        <w:t xml:space="preserve">, </w:t>
      </w:r>
      <w:r w:rsidR="00FF0674">
        <w:rPr>
          <w:rFonts w:cs="Times New Roman"/>
        </w:rPr>
        <w:t>October 9</w:t>
      </w:r>
      <w:r w:rsidR="00FF0674" w:rsidRPr="00FF0674">
        <w:rPr>
          <w:rFonts w:cs="Times New Roman"/>
          <w:vertAlign w:val="superscript"/>
        </w:rPr>
        <w:t>th</w:t>
      </w:r>
      <w:r w:rsidR="00F93B21" w:rsidRPr="00FF0674">
        <w:rPr>
          <w:rFonts w:cs="Times New Roman"/>
        </w:rPr>
        <w:t>, 2025</w:t>
      </w:r>
      <w:r w:rsidR="00BB44E0" w:rsidRPr="00FF0674">
        <w:rPr>
          <w:rFonts w:cs="Times New Roman"/>
        </w:rPr>
        <w:tab/>
        <w:t xml:space="preserve">        </w:t>
      </w:r>
      <w:r w:rsidR="00BB44E0" w:rsidRPr="00FF0674">
        <w:rPr>
          <w:rFonts w:cs="Times New Roman"/>
        </w:rPr>
        <w:tab/>
      </w:r>
      <w:r w:rsidR="00BB44E0" w:rsidRPr="00FF0674">
        <w:rPr>
          <w:rFonts w:cs="Times New Roman"/>
        </w:rPr>
        <w:tab/>
      </w:r>
      <w:r w:rsidR="00BB44E0" w:rsidRPr="00FF0674">
        <w:rPr>
          <w:rFonts w:cs="Times New Roman"/>
        </w:rPr>
        <w:tab/>
      </w:r>
      <w:r w:rsidR="00BB44E0" w:rsidRPr="00FF0674">
        <w:rPr>
          <w:rFonts w:cs="Times New Roman"/>
        </w:rPr>
        <w:tab/>
      </w:r>
      <w:r w:rsidR="00BB44E0" w:rsidRPr="00FF0674">
        <w:rPr>
          <w:rFonts w:cs="Times New Roman"/>
        </w:rPr>
        <w:tab/>
      </w:r>
      <w:r w:rsidR="00BB44E0" w:rsidRPr="00FF0674">
        <w:rPr>
          <w:rFonts w:cs="Times New Roman"/>
        </w:rPr>
        <w:tab/>
      </w:r>
      <w:r w:rsidRPr="00FF0674">
        <w:rPr>
          <w:rFonts w:cs="Times New Roman"/>
        </w:rPr>
        <w:t>Haggerty Hall 255</w:t>
      </w:r>
    </w:p>
    <w:p w14:paraId="1862C812" w14:textId="513B3E52" w:rsidR="00BB44E0" w:rsidRPr="00FF0674" w:rsidRDefault="00BB44E0" w:rsidP="00BB44E0">
      <w:pPr>
        <w:rPr>
          <w:rFonts w:cs="Times New Roman"/>
        </w:rPr>
      </w:pPr>
      <w:r w:rsidRPr="00FF0674">
        <w:rPr>
          <w:rFonts w:cs="Times New Roman"/>
          <w:b/>
          <w:bCs/>
        </w:rPr>
        <w:t>Attendees</w:t>
      </w:r>
      <w:r w:rsidRPr="00FF0674">
        <w:rPr>
          <w:rFonts w:cs="Times New Roman"/>
        </w:rPr>
        <w:t xml:space="preserve">: </w:t>
      </w:r>
      <w:r w:rsidR="00F70868" w:rsidRPr="00F70868">
        <w:rPr>
          <w:rFonts w:cs="Times New Roman"/>
        </w:rPr>
        <w:t xml:space="preserve">Andridge, Daly, Lower, Nagar, Ottesen, Patson, Rehbeck, </w:t>
      </w:r>
      <w:r w:rsidR="00B74D47" w:rsidRPr="00F70868">
        <w:rPr>
          <w:rFonts w:cs="Times New Roman"/>
        </w:rPr>
        <w:t>S</w:t>
      </w:r>
      <w:r w:rsidR="00DE6593" w:rsidRPr="00F70868">
        <w:rPr>
          <w:rFonts w:cs="Times New Roman"/>
        </w:rPr>
        <w:t>teele, Tuxbury-Gleissner</w:t>
      </w:r>
      <w:r w:rsidR="0000435C" w:rsidRPr="00F70868">
        <w:rPr>
          <w:rFonts w:cs="Times New Roman"/>
        </w:rPr>
        <w:t>, Vankeerbergen</w:t>
      </w:r>
      <w:r w:rsidR="00B63765" w:rsidRPr="00F70868">
        <w:rPr>
          <w:rFonts w:cs="Times New Roman"/>
        </w:rPr>
        <w:t xml:space="preserve"> </w:t>
      </w:r>
    </w:p>
    <w:p w14:paraId="0ED98143" w14:textId="41BE9DCB" w:rsidR="004B39A4" w:rsidRPr="00FF0674" w:rsidRDefault="00BB44E0">
      <w:pPr>
        <w:rPr>
          <w:rFonts w:cs="Times New Roman"/>
          <w:b/>
          <w:bCs/>
        </w:rPr>
      </w:pPr>
      <w:r w:rsidRPr="00FF0674">
        <w:rPr>
          <w:rFonts w:cs="Times New Roman"/>
          <w:b/>
          <w:bCs/>
        </w:rPr>
        <w:t>Agenda</w:t>
      </w:r>
    </w:p>
    <w:p w14:paraId="720246B6" w14:textId="77777777" w:rsidR="00FF0674" w:rsidRDefault="00FF0674" w:rsidP="00FF0674">
      <w:pPr>
        <w:pStyle w:val="ListParagraph"/>
        <w:numPr>
          <w:ilvl w:val="0"/>
          <w:numId w:val="12"/>
        </w:numPr>
      </w:pPr>
      <w:r>
        <w:t>Approval of 9-25-25 minutes</w:t>
      </w:r>
    </w:p>
    <w:p w14:paraId="053C3A24" w14:textId="241F05E3" w:rsidR="00C2663A" w:rsidRDefault="00C2663A" w:rsidP="00C2663A">
      <w:pPr>
        <w:pStyle w:val="ListParagraph"/>
        <w:numPr>
          <w:ilvl w:val="1"/>
          <w:numId w:val="12"/>
        </w:numPr>
      </w:pPr>
      <w:r>
        <w:t>Rehbeck, Patson; unanimously approved</w:t>
      </w:r>
      <w:r w:rsidR="00F70868">
        <w:t>.</w:t>
      </w:r>
    </w:p>
    <w:p w14:paraId="18972D18" w14:textId="77777777" w:rsidR="00CE6582" w:rsidRDefault="00CE6582" w:rsidP="00CE6582">
      <w:pPr>
        <w:pStyle w:val="ListParagraph"/>
      </w:pPr>
    </w:p>
    <w:p w14:paraId="5C5FA40F" w14:textId="77777777" w:rsidR="00FF0674" w:rsidRDefault="00FF0674" w:rsidP="00FF0674">
      <w:pPr>
        <w:pStyle w:val="ListParagraph"/>
        <w:numPr>
          <w:ilvl w:val="0"/>
          <w:numId w:val="12"/>
        </w:numPr>
      </w:pPr>
      <w:r>
        <w:t>Entomology 3600 (new course requesting GEN Theme Lived Environments) (tabled from last time)</w:t>
      </w:r>
    </w:p>
    <w:p w14:paraId="15580595" w14:textId="46CA9D4C" w:rsidR="00554435" w:rsidRDefault="00554435" w:rsidP="00F70868">
      <w:pPr>
        <w:pStyle w:val="ListParagraph"/>
        <w:numPr>
          <w:ilvl w:val="1"/>
          <w:numId w:val="12"/>
        </w:numPr>
        <w:spacing w:after="0" w:line="278" w:lineRule="auto"/>
      </w:pPr>
      <w:r>
        <w:t xml:space="preserve">The Subcommittee notes and appreciates the focus on human and insect interaction in the course description (curriculum.osu.edu under “General Information” and syllabus, pp. 1-2).  However, they believe that the course schedule </w:t>
      </w:r>
      <w:r w:rsidR="00DB2501">
        <w:t>(syllabus p. 15) does not explicitly reflect this focus, instead centering on insect biology, environments</w:t>
      </w:r>
      <w:r w:rsidR="007E513E">
        <w:t>,</w:t>
      </w:r>
      <w:r w:rsidR="00DB2501">
        <w:t xml:space="preserve"> and ecosystems.  The Subcommittee asks that the department augment the course schedule to better demonstrate the focus on human and insect interacti</w:t>
      </w:r>
      <w:r w:rsidR="00982141">
        <w:t xml:space="preserve">on and more effectively engage with ELOs 3.1-4.3. </w:t>
      </w:r>
    </w:p>
    <w:p w14:paraId="6FD78655" w14:textId="7C05D0DB" w:rsidR="00F70868" w:rsidRDefault="00F70868" w:rsidP="00F70868">
      <w:pPr>
        <w:pStyle w:val="ListParagraph"/>
        <w:numPr>
          <w:ilvl w:val="1"/>
          <w:numId w:val="12"/>
        </w:numPr>
        <w:spacing w:after="0" w:line="278" w:lineRule="auto"/>
      </w:pPr>
      <w:r>
        <w:t xml:space="preserve">The Subcommittee asks that the department </w:t>
      </w:r>
      <w:r w:rsidR="00916604">
        <w:t>augment the course</w:t>
      </w:r>
      <w:r w:rsidR="00AC71F1">
        <w:t>’</w:t>
      </w:r>
      <w:r w:rsidR="00916604">
        <w:t>s as</w:t>
      </w:r>
      <w:r w:rsidR="00982141">
        <w:t>s</w:t>
      </w:r>
      <w:r w:rsidR="00916604">
        <w:t>essment</w:t>
      </w:r>
      <w:r w:rsidR="00AC71F1">
        <w:t>s (and the references to these assessments on the GEN Submission Form) to better reflect ELOs 3.1-4.3.  They note that m</w:t>
      </w:r>
      <w:r w:rsidR="00554435">
        <w:t>any of the explanations about how the course meets these ELOs on the GEN Submission Form are</w:t>
      </w:r>
      <w:r w:rsidR="00AC71F1">
        <w:t xml:space="preserve"> focused on the course content and in-class activities, rather than </w:t>
      </w:r>
      <w:r w:rsidR="00554435">
        <w:t>how students will demonstrate mastery of the ELOs in an assessable manner.</w:t>
      </w:r>
      <w:r w:rsidR="00982141">
        <w:t xml:space="preserve">  On a related note, they ask that </w:t>
      </w:r>
      <w:r w:rsidR="0005477E">
        <w:t>the assessments reflect a more “advanced, in-depth, and scholarly exploration”</w:t>
      </w:r>
      <w:r w:rsidR="00FD41AF">
        <w:t>; the Subcommittee believes that multiple choice and short answer questions are often unable to effectively assess the ELOs in an advanced course.</w:t>
      </w:r>
    </w:p>
    <w:p w14:paraId="7BC8F088" w14:textId="349CEE08" w:rsidR="00F70868" w:rsidRPr="008B359F" w:rsidRDefault="00F70868" w:rsidP="00F70868">
      <w:pPr>
        <w:pStyle w:val="ListParagraph"/>
        <w:numPr>
          <w:ilvl w:val="1"/>
          <w:numId w:val="12"/>
        </w:numPr>
        <w:spacing w:after="0" w:line="278" w:lineRule="auto"/>
      </w:pPr>
      <w:r w:rsidRPr="00C72FC7">
        <w:t xml:space="preserve">The Subcommittee asks that the </w:t>
      </w:r>
      <w:r>
        <w:t>department</w:t>
      </w:r>
      <w:r w:rsidRPr="00C72FC7">
        <w:t xml:space="preserve"> incorporate into the course schedule opportunities for students to demonstrate their “developing sense of self as a learner” (ELO 2.2) in an assessable manner.  While the Subcommittee notes and appreciates the presence of in-class </w:t>
      </w:r>
      <w:r>
        <w:t xml:space="preserve">self-assessment </w:t>
      </w:r>
      <w:r w:rsidR="007E513E">
        <w:t>for</w:t>
      </w:r>
      <w:r w:rsidRPr="00C72FC7">
        <w:t xml:space="preserve"> </w:t>
      </w:r>
      <w:r w:rsidR="007E513E">
        <w:t>class</w:t>
      </w:r>
      <w:r w:rsidRPr="00C72FC7">
        <w:t xml:space="preserve"> </w:t>
      </w:r>
      <w:r>
        <w:t>participation</w:t>
      </w:r>
      <w:r w:rsidRPr="00C72FC7">
        <w:t xml:space="preserve">, this ELO is focused on students’ awareness of their own learning and reflection on/analysis of the ways that their thinking has changed over the duration of the course.  While the Subcommittee acknowledges that there are many methods for assessing this ELO, they offer the friendly suggestion that asking students to complete a graded reflection on course topics at the beginning, mid-point, and end of the semester can be a simple and effective way to meet </w:t>
      </w:r>
      <w:r w:rsidRPr="008B359F">
        <w:t xml:space="preserve">this ELO. </w:t>
      </w:r>
    </w:p>
    <w:p w14:paraId="61E56327" w14:textId="16734B3F" w:rsidR="008B359F" w:rsidRDefault="008B359F" w:rsidP="008B359F">
      <w:pPr>
        <w:pStyle w:val="ListParagraph"/>
        <w:numPr>
          <w:ilvl w:val="1"/>
          <w:numId w:val="12"/>
        </w:numPr>
        <w:rPr>
          <w:rFonts w:ascii="Aptos" w:eastAsia="Times New Roman" w:hAnsi="Aptos" w:cs="Times New Roman"/>
        </w:rPr>
      </w:pPr>
      <w:bookmarkStart w:id="0" w:name="_Hlk163931306"/>
      <w:bookmarkStart w:id="1" w:name="_Hlk148978700"/>
      <w:bookmarkStart w:id="2" w:name="_Hlk149059041"/>
      <w:r w:rsidRPr="008B359F">
        <w:rPr>
          <w:rFonts w:ascii="Aptos" w:eastAsia="Times New Roman" w:hAnsi="Aptos" w:cs="Times New Roman"/>
        </w:rPr>
        <w:t xml:space="preserve">The Subcommittee asks that the department include in the syllabus (pp. 2-3) a complete listing of all goals and ELOS for the GEN Theme: Lived Environments category.  (While the goals and ELOs </w:t>
      </w:r>
      <w:r w:rsidRPr="008B359F">
        <w:rPr>
          <w:rFonts w:ascii="Aptos" w:eastAsia="Times New Roman" w:hAnsi="Aptos" w:cs="Times New Roman"/>
          <w:i/>
          <w:iCs/>
        </w:rPr>
        <w:t xml:space="preserve">are </w:t>
      </w:r>
      <w:r w:rsidRPr="008B359F">
        <w:rPr>
          <w:rFonts w:ascii="Aptos" w:eastAsia="Times New Roman" w:hAnsi="Aptos" w:cs="Times New Roman"/>
        </w:rPr>
        <w:t xml:space="preserve">on the syllabus, they appear in a somewhat altered format.) A complete </w:t>
      </w:r>
      <w:r w:rsidRPr="008B359F">
        <w:rPr>
          <w:rFonts w:ascii="Aptos" w:eastAsia="Times New Roman" w:hAnsi="Aptos" w:cs="Times New Roman"/>
        </w:rPr>
        <w:lastRenderedPageBreak/>
        <w:t xml:space="preserve">and accurate listing of the Goals and ELOs for all GEN and GEL categories is available on the </w:t>
      </w:r>
      <w:bookmarkStart w:id="3" w:name="_Hlk177759372"/>
      <w:r w:rsidRPr="008B359F">
        <w:fldChar w:fldCharType="begin"/>
      </w:r>
      <w:r w:rsidRPr="008B359F">
        <w:rPr>
          <w:rFonts w:ascii="Aptos" w:hAnsi="Aptos" w:cs="Times New Roman"/>
        </w:rPr>
        <w:instrText>HYPERLINK "https://asccas.osu.edu/general-education-program/ge-goals-elos"</w:instrText>
      </w:r>
      <w:r w:rsidRPr="008B359F">
        <w:fldChar w:fldCharType="separate"/>
      </w:r>
      <w:r w:rsidRPr="008B359F">
        <w:rPr>
          <w:rStyle w:val="Hyperlink"/>
          <w:rFonts w:ascii="Aptos" w:eastAsia="Times New Roman" w:hAnsi="Aptos" w:cs="Times New Roman"/>
        </w:rPr>
        <w:t>ASC Curriculum and Assessment Services website</w:t>
      </w:r>
      <w:r w:rsidRPr="008B359F">
        <w:rPr>
          <w:rStyle w:val="Hyperlink"/>
          <w:rFonts w:ascii="Aptos" w:eastAsia="Times New Roman" w:hAnsi="Aptos" w:cs="Times New Roman"/>
        </w:rPr>
        <w:fldChar w:fldCharType="end"/>
      </w:r>
      <w:r w:rsidRPr="008B359F">
        <w:rPr>
          <w:rFonts w:ascii="Aptos" w:eastAsia="Times New Roman" w:hAnsi="Aptos" w:cs="Times New Roman"/>
        </w:rPr>
        <w:t>.</w:t>
      </w:r>
      <w:bookmarkEnd w:id="3"/>
    </w:p>
    <w:p w14:paraId="4EF0961C" w14:textId="56B6C84D" w:rsidR="00FF0674" w:rsidRPr="008B359F" w:rsidRDefault="008B359F" w:rsidP="008B359F">
      <w:pPr>
        <w:pStyle w:val="ListParagraph"/>
        <w:numPr>
          <w:ilvl w:val="1"/>
          <w:numId w:val="12"/>
        </w:numPr>
        <w:rPr>
          <w:rFonts w:ascii="Aptos" w:eastAsia="Times New Roman" w:hAnsi="Aptos" w:cs="Times New Roman"/>
        </w:rPr>
      </w:pPr>
      <w:r>
        <w:rPr>
          <w:rFonts w:cs="Times New Roman"/>
        </w:rPr>
        <w:t>The Subcommittee suggests that the unit re-phrase or eliminate the statement on “Credit hours and work expectations” (syllabus, p. 4), a</w:t>
      </w:r>
      <w:r w:rsidR="00E365D4">
        <w:rPr>
          <w:rFonts w:cs="Times New Roman"/>
        </w:rPr>
        <w:t>s its language (“direct instruction”, etc.)</w:t>
      </w:r>
      <w:r>
        <w:rPr>
          <w:rFonts w:cs="Times New Roman"/>
        </w:rPr>
        <w:t xml:space="preserve"> is not conducive to describing an in-person course.  Similarly, the suggest reviewing the “Course Materials, Fees and Technologies” section of the syllabus (pp. 4-5) to make certain that all technologies are necessary for an in-person course.</w:t>
      </w:r>
      <w:bookmarkEnd w:id="0"/>
      <w:bookmarkEnd w:id="1"/>
      <w:bookmarkEnd w:id="2"/>
    </w:p>
    <w:p w14:paraId="4CD0BD55" w14:textId="13CA0F99" w:rsidR="008B359F" w:rsidRPr="008B359F" w:rsidRDefault="008B359F" w:rsidP="008B359F">
      <w:pPr>
        <w:pStyle w:val="ListParagraph"/>
        <w:numPr>
          <w:ilvl w:val="1"/>
          <w:numId w:val="12"/>
        </w:numPr>
        <w:rPr>
          <w:rFonts w:ascii="Aptos" w:eastAsia="Times New Roman" w:hAnsi="Aptos" w:cs="Times New Roman"/>
        </w:rPr>
      </w:pPr>
      <w:r>
        <w:rPr>
          <w:rFonts w:cs="Times New Roman"/>
        </w:rPr>
        <w:t xml:space="preserve">The Subcommittee </w:t>
      </w:r>
      <w:r w:rsidR="000E7655">
        <w:rPr>
          <w:rFonts w:cs="Times New Roman"/>
        </w:rPr>
        <w:t>suggests removing the final paragraph of the “Accessibility Accommodations for Students with Disabilities” statement (syllabus, p. 14), as this appears to refer to the COVID-19 pandemic.</w:t>
      </w:r>
    </w:p>
    <w:p w14:paraId="22A8C46A" w14:textId="12268945" w:rsidR="00685DF7" w:rsidRDefault="00685DF7" w:rsidP="00685DF7">
      <w:pPr>
        <w:pStyle w:val="ListParagraph"/>
        <w:numPr>
          <w:ilvl w:val="1"/>
          <w:numId w:val="12"/>
        </w:numPr>
      </w:pPr>
      <w:r>
        <w:t>The Subcommittee declined to vote on the course</w:t>
      </w:r>
      <w:r w:rsidR="000E7655">
        <w:t xml:space="preserve"> at this time.</w:t>
      </w:r>
    </w:p>
    <w:p w14:paraId="49FB06CE" w14:textId="77777777" w:rsidR="000E7655" w:rsidRDefault="000E7655" w:rsidP="000E7655">
      <w:pPr>
        <w:pStyle w:val="ListParagraph"/>
      </w:pPr>
    </w:p>
    <w:p w14:paraId="5C25BBAC" w14:textId="77777777" w:rsidR="00FF0674" w:rsidRDefault="00FF0674" w:rsidP="00FF0674">
      <w:pPr>
        <w:pStyle w:val="ListParagraph"/>
        <w:numPr>
          <w:ilvl w:val="0"/>
          <w:numId w:val="12"/>
        </w:numPr>
      </w:pPr>
      <w:r>
        <w:t>Biology 4210 (new course requesting GEN Theme: Lived Environments and 4 CH High-Impact Practice: Research and Creative Inquiry)</w:t>
      </w:r>
    </w:p>
    <w:p w14:paraId="07C22294" w14:textId="2888A449" w:rsidR="000E7655" w:rsidRPr="00C72FC7" w:rsidRDefault="000E7655" w:rsidP="000E7655">
      <w:pPr>
        <w:pStyle w:val="ListParagraph"/>
        <w:numPr>
          <w:ilvl w:val="1"/>
          <w:numId w:val="12"/>
        </w:numPr>
        <w:spacing w:line="278" w:lineRule="auto"/>
      </w:pPr>
      <w:r w:rsidRPr="00C72FC7">
        <w:t xml:space="preserve">The Subcommittee commends the Center for the creation of this compelling course, and they note that it will likely be an excellent course for students in </w:t>
      </w:r>
      <w:r>
        <w:t xml:space="preserve">life sciences </w:t>
      </w:r>
      <w:r w:rsidRPr="00C72FC7">
        <w:t>majors, minors, or certificates.  However, they do not see how this course, which is focused on</w:t>
      </w:r>
      <w:r>
        <w:t xml:space="preserve"> undergraduate research in the life sciences</w:t>
      </w:r>
      <w:r w:rsidRPr="00C72FC7">
        <w:t>, could be reimagined to center the theme of “</w:t>
      </w:r>
      <w:r w:rsidR="002930F0">
        <w:t>Lived Environments</w:t>
      </w:r>
      <w:r w:rsidRPr="00C72FC7">
        <w:t>” without changing the content of the course so substantially that it would essentially be a different course, and thus be of less service to the Center’s academic program as a whole.</w:t>
      </w:r>
    </w:p>
    <w:p w14:paraId="1C5783EB" w14:textId="46095742" w:rsidR="00507691" w:rsidRDefault="000E7655" w:rsidP="00905A31">
      <w:pPr>
        <w:pStyle w:val="ListParagraph"/>
        <w:numPr>
          <w:ilvl w:val="1"/>
          <w:numId w:val="12"/>
        </w:numPr>
      </w:pPr>
      <w:r>
        <w:t>The Subcommittee u</w:t>
      </w:r>
      <w:r w:rsidR="00507691">
        <w:t>nanimously voted “no”</w:t>
      </w:r>
      <w:r>
        <w:t xml:space="preserve"> on the course.</w:t>
      </w:r>
    </w:p>
    <w:p w14:paraId="1BBCF63E" w14:textId="77777777" w:rsidR="000E7655" w:rsidRDefault="000E7655" w:rsidP="000E7655">
      <w:pPr>
        <w:pStyle w:val="ListParagraph"/>
      </w:pPr>
    </w:p>
    <w:p w14:paraId="2E9DA8BA" w14:textId="77777777" w:rsidR="00FF0674" w:rsidRDefault="00FF0674" w:rsidP="00FF0674">
      <w:pPr>
        <w:pStyle w:val="ListParagraph"/>
        <w:numPr>
          <w:ilvl w:val="0"/>
          <w:numId w:val="12"/>
        </w:numPr>
      </w:pPr>
      <w:r>
        <w:t>German 3851 (new course requesting GEN Theme: Traditions, Cultures, and Transformations)</w:t>
      </w:r>
    </w:p>
    <w:p w14:paraId="25AF202B" w14:textId="4D64836E" w:rsidR="002930F0" w:rsidRDefault="002930F0" w:rsidP="002930F0">
      <w:pPr>
        <w:pStyle w:val="ListParagraph"/>
        <w:numPr>
          <w:ilvl w:val="1"/>
          <w:numId w:val="12"/>
        </w:numPr>
        <w:spacing w:line="278" w:lineRule="auto"/>
      </w:pPr>
      <w:r w:rsidRPr="00C72FC7">
        <w:t xml:space="preserve">The Subcommittee </w:t>
      </w:r>
      <w:r w:rsidR="00E365D4">
        <w:t>commends the department</w:t>
      </w:r>
      <w:r w:rsidR="00E365D4" w:rsidRPr="00C72FC7">
        <w:t xml:space="preserve"> </w:t>
      </w:r>
      <w:r w:rsidR="00E365D4">
        <w:t xml:space="preserve">for the development of this course that brings together German studies and Law in a way that will doubtlessly enrich our students’ learning. However, they </w:t>
      </w:r>
      <w:r w:rsidRPr="00C72FC7">
        <w:t xml:space="preserve">do not believe that the course, as it is currently presented, is a good fit for the GEN Theme: </w:t>
      </w:r>
      <w:r>
        <w:t>Traditions, Cultures, and Transformations</w:t>
      </w:r>
      <w:r w:rsidRPr="00C72FC7">
        <w:t xml:space="preserve"> category.  However, they can see how the course’s topic could fit within the theme</w:t>
      </w:r>
      <w:r>
        <w:t xml:space="preserve">, and offer the following feedback to guide the department in amending and </w:t>
      </w:r>
      <w:r w:rsidR="001F2685">
        <w:t>augmenting the course:</w:t>
      </w:r>
    </w:p>
    <w:p w14:paraId="559E9449" w14:textId="4175ACB1" w:rsidR="001F2685" w:rsidRDefault="001F2685" w:rsidP="001F2685">
      <w:pPr>
        <w:pStyle w:val="ListParagraph"/>
        <w:numPr>
          <w:ilvl w:val="2"/>
          <w:numId w:val="12"/>
        </w:numPr>
        <w:spacing w:line="278" w:lineRule="auto"/>
      </w:pPr>
      <w:r>
        <w:t xml:space="preserve">The Subcommittee asks that the language and spirit of the Traditions, Cultures, and Transformations theme more clearly be woven into the course syllabus, especially in course description (p. 1), </w:t>
      </w:r>
      <w:r w:rsidR="00CE4710">
        <w:t>the descriptions of major course assignments (pp. 6-7), and the course schedule (pp. 10-12).</w:t>
      </w:r>
      <w:r w:rsidR="0050459A">
        <w:t xml:space="preserve">  </w:t>
      </w:r>
      <w:r w:rsidR="0050459A" w:rsidRPr="002F2DE5">
        <w:t xml:space="preserve">The Subcommittee offers the friendly advice that the </w:t>
      </w:r>
      <w:r w:rsidR="0050459A">
        <w:t xml:space="preserve">department </w:t>
      </w:r>
      <w:r w:rsidR="0050459A" w:rsidRPr="002F2DE5">
        <w:t>may wish to consider how a student, looking at the syllabus, would see the Theme “signposted” throughout.</w:t>
      </w:r>
      <w:r w:rsidR="00482CC7">
        <w:t xml:space="preserve">  At this time, it is difficult to discern what culture, in particular, is being studied, what population(s) is/are being treated as the “dominant” culture and which group(s) is/are being treated as the “sub-cultures” (ELO 3.3), or what “big” idea or technological advancement is being put forth as “creating a major and long-lasting change in a specific culture” (ELO 3.2).</w:t>
      </w:r>
    </w:p>
    <w:p w14:paraId="7B249699" w14:textId="654B0C0B" w:rsidR="00E365D4" w:rsidRDefault="00E365D4" w:rsidP="00E365D4">
      <w:pPr>
        <w:pStyle w:val="ListParagraph"/>
        <w:numPr>
          <w:ilvl w:val="2"/>
          <w:numId w:val="12"/>
        </w:numPr>
        <w:spacing w:line="278" w:lineRule="auto"/>
      </w:pPr>
      <w:r>
        <w:t xml:space="preserve">The Subcommittee asks that the department provide additional information in the syllabus and the GEN Submission Form about how the course’s assessments are </w:t>
      </w:r>
      <w:r>
        <w:lastRenderedPageBreak/>
        <w:t xml:space="preserve">evaluating students’ mastery of the GEN goals and ELOs.  Currently, the assessments appear to be more focused on legal issues and case studies than the theme of Traditions, Cultures and Transformations.  The Subcommittee notes that the GEN Submission form connects the ELOs to course readings and materials, but (in most cases) does not explain how this will be a part of the course’s assessments.  On a related note, they are concerned that the assessments do not support the students in an “advanced, in-depth, [and] scholarly exploration” of the theme.  While they recognize that the course may be advanced </w:t>
      </w:r>
      <w:r>
        <w:rPr>
          <w:i/>
          <w:iCs/>
        </w:rPr>
        <w:t>as a study of intellectual property and copyright</w:t>
      </w:r>
      <w:r>
        <w:t xml:space="preserve">, at this time, they do not believe it demonstrates an advanced study of traditions, cultures, </w:t>
      </w:r>
      <w:r w:rsidRPr="00D43CC4">
        <w:t>and transformations.</w:t>
      </w:r>
    </w:p>
    <w:p w14:paraId="79E6154E" w14:textId="32B218F2" w:rsidR="0050459A" w:rsidRPr="0050459A" w:rsidRDefault="0050459A" w:rsidP="0050459A">
      <w:pPr>
        <w:pStyle w:val="ListParagraph"/>
        <w:numPr>
          <w:ilvl w:val="2"/>
          <w:numId w:val="12"/>
        </w:numPr>
        <w:rPr>
          <w:rFonts w:ascii="Aptos" w:eastAsia="Times New Roman" w:hAnsi="Aptos" w:cs="Times New Roman"/>
        </w:rPr>
      </w:pPr>
      <w:bookmarkStart w:id="4" w:name="_Hlk177764150"/>
      <w:r w:rsidRPr="0050459A">
        <w:rPr>
          <w:rFonts w:ascii="Aptos" w:eastAsia="Times New Roman" w:hAnsi="Aptos" w:cs="Times New Roman"/>
        </w:rPr>
        <w:t>The Subcommittee asks that the department include in the syllabus a paragraph following the listing of the GEN goals and ELOS</w:t>
      </w:r>
      <w:r w:rsidR="00E365D4">
        <w:rPr>
          <w:rFonts w:ascii="Aptos" w:eastAsia="Times New Roman" w:hAnsi="Aptos" w:cs="Times New Roman"/>
        </w:rPr>
        <w:t xml:space="preserve"> on p. 3 of the syllabus</w:t>
      </w:r>
      <w:r w:rsidRPr="0050459A">
        <w:rPr>
          <w:rFonts w:ascii="Aptos" w:eastAsia="Times New Roman" w:hAnsi="Aptos" w:cs="Times New Roman"/>
        </w:rPr>
        <w:t xml:space="preserve"> that explains how this course, in particular, meets the goals and ELOs of the GEN Theme: Traditions, Cultures, and Transformations category, per a requirement of the Arts and Sciences Curriculum Committee. </w:t>
      </w:r>
      <w:bookmarkEnd w:id="4"/>
      <w:r w:rsidR="00D43CC4">
        <w:rPr>
          <w:rFonts w:ascii="Aptos" w:eastAsia="Times New Roman" w:hAnsi="Aptos" w:cs="Times New Roman"/>
        </w:rPr>
        <w:t xml:space="preserve">They </w:t>
      </w:r>
      <w:r w:rsidR="00FA1C6E">
        <w:rPr>
          <w:rFonts w:ascii="Aptos" w:eastAsia="Times New Roman" w:hAnsi="Aptos" w:cs="Times New Roman"/>
        </w:rPr>
        <w:t>offer the friendly observation</w:t>
      </w:r>
      <w:r w:rsidR="00D43CC4">
        <w:rPr>
          <w:rFonts w:ascii="Aptos" w:eastAsia="Times New Roman" w:hAnsi="Aptos" w:cs="Times New Roman"/>
        </w:rPr>
        <w:t xml:space="preserve"> that this paragraph may also help to clarify for students the role of the Theme in the course as outlined in comment </w:t>
      </w:r>
      <w:r w:rsidR="00FA1C6E">
        <w:rPr>
          <w:rFonts w:ascii="Aptos" w:eastAsia="Times New Roman" w:hAnsi="Aptos" w:cs="Times New Roman"/>
        </w:rPr>
        <w:t>“a.i”</w:t>
      </w:r>
      <w:r w:rsidR="00D43CC4">
        <w:rPr>
          <w:rFonts w:ascii="Aptos" w:eastAsia="Times New Roman" w:hAnsi="Aptos" w:cs="Times New Roman"/>
        </w:rPr>
        <w:t xml:space="preserve"> above.</w:t>
      </w:r>
    </w:p>
    <w:p w14:paraId="466DA010" w14:textId="3B4928B4" w:rsidR="00D43CC4" w:rsidRPr="00D43CC4" w:rsidRDefault="00D43CC4" w:rsidP="0071141D">
      <w:pPr>
        <w:pStyle w:val="ListParagraph"/>
        <w:numPr>
          <w:ilvl w:val="1"/>
          <w:numId w:val="12"/>
        </w:numPr>
      </w:pPr>
      <w:r w:rsidRPr="00D43CC4">
        <w:t xml:space="preserve">The Subcommittee requests that the department </w:t>
      </w:r>
      <w:r>
        <w:t xml:space="preserve">number GEN Theme goals and ELOs (syllabus, p. 2-3) so that the connections between the goals and their attendant ELOs are clear to students.  They note that the GEN Goals and ELOs for all categories are available on the </w:t>
      </w:r>
      <w:hyperlink r:id="rId5" w:history="1">
        <w:r w:rsidRPr="00CE6582">
          <w:rPr>
            <w:rStyle w:val="Hyperlink"/>
          </w:rPr>
          <w:t>ASC Curriculum and Assessment Services website</w:t>
        </w:r>
      </w:hyperlink>
      <w:r>
        <w:t xml:space="preserve"> in an easy-to-copy/paste format.</w:t>
      </w:r>
    </w:p>
    <w:p w14:paraId="39A3F376" w14:textId="00E6AFB0" w:rsidR="0071141D" w:rsidRPr="00685DF7" w:rsidRDefault="00CE6582" w:rsidP="0071141D">
      <w:pPr>
        <w:pStyle w:val="ListParagraph"/>
        <w:numPr>
          <w:ilvl w:val="1"/>
          <w:numId w:val="12"/>
        </w:numPr>
        <w:rPr>
          <w:color w:val="501549" w:themeColor="accent5" w:themeShade="80"/>
        </w:rPr>
      </w:pPr>
      <w:r>
        <w:t>The Subcommittee recommends that the department update the information regarding Equity on p. 4 of the syllabus, as the email address and name of the Office of Institutional Equity have changed.  There is a new, standard statement regarding this, now titled the statement on</w:t>
      </w:r>
      <w:r w:rsidRPr="00386AC2">
        <w:rPr>
          <w:rFonts w:ascii="Aptos" w:hAnsi="Aptos" w:cs="Times New Roman"/>
        </w:rPr>
        <w:t xml:space="preserve"> “Creating an Environment Free from Harassment, Discrimination, and Sexual Misconduct”</w:t>
      </w:r>
      <w:r>
        <w:rPr>
          <w:rFonts w:ascii="Aptos" w:hAnsi="Aptos" w:cs="Times New Roman"/>
        </w:rPr>
        <w:t xml:space="preserve">.  It can be found on the </w:t>
      </w:r>
      <w:r w:rsidRPr="00386AC2">
        <w:rPr>
          <w:rFonts w:ascii="Aptos" w:hAnsi="Aptos" w:cs="Times New Roman"/>
        </w:rPr>
        <w:t>Office of Undergraduate Education's </w:t>
      </w:r>
      <w:hyperlink r:id="rId6" w:tooltip="https://ugeducation.osu.edu/academics/syllabus-policies-statements" w:history="1">
        <w:r w:rsidRPr="00386AC2">
          <w:rPr>
            <w:rStyle w:val="Hyperlink"/>
            <w:rFonts w:ascii="Aptos" w:hAnsi="Aptos" w:cs="Times New Roman"/>
          </w:rPr>
          <w:t>Syllabus Policies &amp; Statements webpage</w:t>
        </w:r>
      </w:hyperlink>
      <w:r>
        <w:rPr>
          <w:rFonts w:ascii="Aptos" w:hAnsi="Aptos" w:cs="Times New Roman"/>
        </w:rPr>
        <w:t>.</w:t>
      </w:r>
    </w:p>
    <w:p w14:paraId="7B18CC8C" w14:textId="0CF30954" w:rsidR="005269CB" w:rsidRDefault="005269CB" w:rsidP="0071141D">
      <w:pPr>
        <w:pStyle w:val="ListParagraph"/>
        <w:numPr>
          <w:ilvl w:val="1"/>
          <w:numId w:val="12"/>
        </w:numPr>
      </w:pPr>
      <w:r w:rsidRPr="00CE6582">
        <w:t>The Subcommittee declined to vote on the course at this time</w:t>
      </w:r>
    </w:p>
    <w:p w14:paraId="58F79340" w14:textId="77777777" w:rsidR="00CE6582" w:rsidRPr="00CE6582" w:rsidRDefault="00CE6582" w:rsidP="00CE6582">
      <w:pPr>
        <w:pStyle w:val="ListParagraph"/>
      </w:pPr>
    </w:p>
    <w:p w14:paraId="74B28A7C" w14:textId="715EA8FB" w:rsidR="00DA7D31" w:rsidRDefault="00FF0674" w:rsidP="00FF0674">
      <w:pPr>
        <w:pStyle w:val="ListParagraph"/>
        <w:numPr>
          <w:ilvl w:val="0"/>
          <w:numId w:val="12"/>
        </w:numPr>
      </w:pPr>
      <w:r>
        <w:t>Chinese 4409 (new course already approved for 100% DL delivery &amp; requesting GEN Theme Traditions, Cultures, and Transformations)  (DEPT HAS DROPPED THE PREVIOUSLY REQUESTED GEN CITIZENSHIP THEME)</w:t>
      </w:r>
    </w:p>
    <w:p w14:paraId="10AF3E3F" w14:textId="49AFB2F8" w:rsidR="0089143B" w:rsidRDefault="0089143B" w:rsidP="005269CB">
      <w:pPr>
        <w:pStyle w:val="ListParagraph"/>
        <w:numPr>
          <w:ilvl w:val="1"/>
          <w:numId w:val="12"/>
        </w:numPr>
      </w:pPr>
      <w:r>
        <w:rPr>
          <w:b/>
          <w:bCs/>
        </w:rPr>
        <w:t xml:space="preserve">Contingency: </w:t>
      </w:r>
      <w:r w:rsidR="00CC1487">
        <w:t xml:space="preserve">The Subcommittee asks that the department make the following changes to the syllabus and the GEN </w:t>
      </w:r>
      <w:r w:rsidR="00FA1C6E">
        <w:t>Submission F</w:t>
      </w:r>
      <w:r w:rsidR="00CC1487">
        <w:t xml:space="preserve">orm regarding the presence of the GEN goals and ELOs </w:t>
      </w:r>
      <w:r w:rsidR="00FA1C6E">
        <w:t xml:space="preserve">in the </w:t>
      </w:r>
      <w:r w:rsidR="00CC1487">
        <w:t>course’s assessments:</w:t>
      </w:r>
    </w:p>
    <w:p w14:paraId="24765202" w14:textId="7BBCAD90" w:rsidR="002E53D2" w:rsidRDefault="002E53D2" w:rsidP="00CC1487">
      <w:pPr>
        <w:pStyle w:val="ListParagraph"/>
        <w:numPr>
          <w:ilvl w:val="2"/>
          <w:numId w:val="12"/>
        </w:numPr>
      </w:pPr>
      <w:r>
        <w:t xml:space="preserve">The Subcommittee asks that the department </w:t>
      </w:r>
      <w:r w:rsidR="00E93178">
        <w:t xml:space="preserve">augment the descriptions of the </w:t>
      </w:r>
      <w:r w:rsidR="00CC69DD">
        <w:t>course’s</w:t>
      </w:r>
      <w:r w:rsidR="00E93178">
        <w:t xml:space="preserve"> assignments (syllabus, p. 11-16) to </w:t>
      </w:r>
      <w:r w:rsidR="00E365D4">
        <w:t>articulate</w:t>
      </w:r>
      <w:r w:rsidR="00E93178">
        <w:t xml:space="preserve"> how they will meet the goals and ELOs of the GEN Theme.  It should be clear to students from reading these descriptions that the theme must be central to the </w:t>
      </w:r>
      <w:r w:rsidR="00CC69DD">
        <w:t>execution of the course’s major assignments.</w:t>
      </w:r>
    </w:p>
    <w:p w14:paraId="0DCFFCF7" w14:textId="2D9C9856" w:rsidR="000472AA" w:rsidRDefault="000472AA" w:rsidP="00CC1487">
      <w:pPr>
        <w:pStyle w:val="ListParagraph"/>
        <w:numPr>
          <w:ilvl w:val="2"/>
          <w:numId w:val="12"/>
        </w:numPr>
      </w:pPr>
      <w:r>
        <w:t xml:space="preserve">The Subcommittee would like to see further evidence that the assignments and assessments that are engaged with meeting ELOs 1.1-2.1 ask students to execute “critical and logical thinking”, “advanced, in-depth, scholarly exploration” and synthesis of </w:t>
      </w:r>
      <w:r w:rsidR="00016F13">
        <w:t xml:space="preserve">approaches </w:t>
      </w:r>
      <w:r w:rsidR="00016F13">
        <w:rPr>
          <w:i/>
          <w:iCs/>
        </w:rPr>
        <w:t>to the theme.</w:t>
      </w:r>
      <w:r w:rsidR="00016F13">
        <w:t xml:space="preserve">  In the syllabus’ current iteration, it is difficult to discern how students will be required </w:t>
      </w:r>
      <w:r w:rsidR="00FA1C6E">
        <w:t>to demonstrate</w:t>
      </w:r>
      <w:r w:rsidR="00016F13">
        <w:t xml:space="preserve"> their knowledge of the concepts of tradition</w:t>
      </w:r>
      <w:r w:rsidR="00FA1C6E">
        <w:t>s</w:t>
      </w:r>
      <w:r w:rsidR="00016F13">
        <w:t>, culture</w:t>
      </w:r>
      <w:r w:rsidR="00FA1C6E">
        <w:t>s</w:t>
      </w:r>
      <w:r w:rsidR="00016F13">
        <w:t>, and transformation</w:t>
      </w:r>
      <w:r w:rsidR="00FA1C6E">
        <w:t>s</w:t>
      </w:r>
      <w:r w:rsidR="00016F13">
        <w:t xml:space="preserve"> at an advanced level.  On a related note, the Subcommittee asks that the department provide more details about the number and type</w:t>
      </w:r>
      <w:r w:rsidR="00FA1C6E">
        <w:t>(s)</w:t>
      </w:r>
      <w:r w:rsidR="00016F13">
        <w:t xml:space="preserve"> of sources students will be required to use for the final project.  Specifically, they are interested in </w:t>
      </w:r>
      <w:r w:rsidR="00B90804">
        <w:t>how the sources will reflect scholarly engagement with and an advanced study of the theme.</w:t>
      </w:r>
    </w:p>
    <w:p w14:paraId="0998BAA3" w14:textId="50D9F066" w:rsidR="000472AA" w:rsidRDefault="00CC1487" w:rsidP="000472AA">
      <w:pPr>
        <w:pStyle w:val="ListParagraph"/>
        <w:numPr>
          <w:ilvl w:val="2"/>
          <w:numId w:val="12"/>
        </w:numPr>
      </w:pPr>
      <w:r>
        <w:t xml:space="preserve">The Subcommittee asks that the department modify the </w:t>
      </w:r>
      <w:r w:rsidR="002E53D2">
        <w:t>explanation of how the course meets the GEN goals and ELOs (syllabus, p. 4) to include mention of the course’s various assignments and how these will align with the goals and ELOs.  The Subcommittee offers the friendly suggestion that adding the phrase “in the final paper, students will…” or “</w:t>
      </w:r>
      <w:r w:rsidR="00FA1C6E">
        <w:t>The</w:t>
      </w:r>
      <w:r w:rsidR="002E53D2">
        <w:t xml:space="preserve"> final presentations</w:t>
      </w:r>
      <w:r w:rsidR="00FA1C6E">
        <w:t xml:space="preserve"> will require students to</w:t>
      </w:r>
      <w:r w:rsidR="002E53D2">
        <w:t>…”, etc. is a simple yet effective way to communicate to students when and how they will be given the opportunity to demonstrate their achievement of the ELOs.</w:t>
      </w:r>
    </w:p>
    <w:p w14:paraId="691CE72B" w14:textId="29248A6E" w:rsidR="00B90804" w:rsidRDefault="00B90804" w:rsidP="000472AA">
      <w:pPr>
        <w:pStyle w:val="ListParagraph"/>
        <w:numPr>
          <w:ilvl w:val="2"/>
          <w:numId w:val="12"/>
        </w:numPr>
      </w:pPr>
      <w:r>
        <w:t xml:space="preserve">The Subcommittee asks that the department augment its responses on the GEN Submission Form to identify which assignments/assessments will meet each of the ELOs.  They note that several of the ELOs are only described as being met via </w:t>
      </w:r>
      <w:r>
        <w:rPr>
          <w:i/>
          <w:iCs/>
        </w:rPr>
        <w:t>topics</w:t>
      </w:r>
      <w:r>
        <w:t xml:space="preserve"> within the course, or the possibility that students </w:t>
      </w:r>
      <w:r>
        <w:rPr>
          <w:i/>
          <w:iCs/>
        </w:rPr>
        <w:t>could</w:t>
      </w:r>
      <w:r>
        <w:t xml:space="preserve"> choose a final project that</w:t>
      </w:r>
      <w:r w:rsidR="00C03917">
        <w:t xml:space="preserve"> would achieve one or more the ELOs.  </w:t>
      </w:r>
    </w:p>
    <w:p w14:paraId="7F0201E0" w14:textId="77777777" w:rsidR="00764F9E" w:rsidRPr="00C76F83" w:rsidRDefault="00764F9E" w:rsidP="00764F9E">
      <w:pPr>
        <w:pStyle w:val="ListParagraph"/>
        <w:numPr>
          <w:ilvl w:val="1"/>
          <w:numId w:val="12"/>
        </w:numPr>
      </w:pPr>
      <w:r w:rsidRPr="00C76F83">
        <w:rPr>
          <w:rFonts w:ascii="Aptos" w:hAnsi="Aptos" w:cs="Times New Roman"/>
          <w:b/>
          <w:bCs/>
        </w:rPr>
        <w:t>Contingency:</w:t>
      </w:r>
      <w:r w:rsidRPr="00C76F83">
        <w:rPr>
          <w:rFonts w:ascii="Aptos" w:hAnsi="Aptos" w:cs="Times New Roman"/>
        </w:rPr>
        <w:t xml:space="preserve"> As of August 29</w:t>
      </w:r>
      <w:r w:rsidRPr="00C76F83">
        <w:rPr>
          <w:rFonts w:ascii="Aptos" w:hAnsi="Aptos" w:cs="Times New Roman"/>
          <w:vertAlign w:val="superscript"/>
        </w:rPr>
        <w:t>th</w:t>
      </w:r>
      <w:r w:rsidRPr="00C76F83">
        <w:rPr>
          <w:rFonts w:ascii="Aptos" w:hAnsi="Aptos" w:cs="Times New Roman"/>
        </w:rPr>
        <w:t>, 2025, all syllabi must have either a link to the statements below </w:t>
      </w:r>
      <w:r w:rsidRPr="00C76F83">
        <w:rPr>
          <w:rFonts w:ascii="Aptos" w:hAnsi="Aptos" w:cs="Times New Roman"/>
          <w:b/>
          <w:bCs/>
        </w:rPr>
        <w:t>or </w:t>
      </w:r>
      <w:r w:rsidRPr="00C76F83">
        <w:rPr>
          <w:rFonts w:ascii="Aptos" w:hAnsi="Aptos" w:cs="Times New Roman"/>
        </w:rPr>
        <w:t xml:space="preserve">these statements written out in their entirety within the syllabus (the statement(s) in </w:t>
      </w:r>
      <w:r w:rsidRPr="00C76F83">
        <w:rPr>
          <w:rFonts w:ascii="Aptos" w:hAnsi="Aptos" w:cs="Times New Roman"/>
          <w:b/>
          <w:bCs/>
        </w:rPr>
        <w:t xml:space="preserve">bold </w:t>
      </w:r>
      <w:r w:rsidRPr="00C76F83">
        <w:rPr>
          <w:rFonts w:ascii="Aptos" w:hAnsi="Aptos" w:cs="Times New Roman"/>
        </w:rPr>
        <w:t xml:space="preserve">below are missing from the current syllabus and/or incomplete/out-of-date). Syllabi should link to the </w:t>
      </w:r>
      <w:bookmarkStart w:id="5" w:name="_Hlk211256953"/>
      <w:r w:rsidRPr="00C76F83">
        <w:rPr>
          <w:rFonts w:ascii="Aptos" w:hAnsi="Aptos" w:cs="Times New Roman"/>
        </w:rPr>
        <w:t>Office of Undergraduate Education's </w:t>
      </w:r>
      <w:hyperlink r:id="rId7" w:tooltip="https://ugeducation.osu.edu/academics/syllabus-policies-statements" w:history="1">
        <w:r w:rsidRPr="00C76F83">
          <w:rPr>
            <w:rStyle w:val="Hyperlink"/>
            <w:rFonts w:ascii="Aptos" w:hAnsi="Aptos" w:cs="Times New Roman"/>
          </w:rPr>
          <w:t>Syllabus Policies &amp; Statements webpage</w:t>
        </w:r>
      </w:hyperlink>
      <w:r w:rsidRPr="00C76F83">
        <w:rPr>
          <w:rFonts w:ascii="Aptos" w:hAnsi="Aptos" w:cs="Times New Roman"/>
        </w:rPr>
        <w:t> </w:t>
      </w:r>
      <w:bookmarkEnd w:id="5"/>
      <w:r w:rsidRPr="00C76F83">
        <w:rPr>
          <w:rFonts w:ascii="Aptos" w:hAnsi="Aptos" w:cs="Times New Roman"/>
        </w:rPr>
        <w:t>and/or copy-and-paste the statements from the Office of Undergraduate Education's website.</w:t>
      </w:r>
    </w:p>
    <w:p w14:paraId="0B0EF600" w14:textId="77777777" w:rsidR="00764F9E" w:rsidRPr="00386AC2" w:rsidRDefault="00764F9E" w:rsidP="00764F9E">
      <w:pPr>
        <w:numPr>
          <w:ilvl w:val="2"/>
          <w:numId w:val="14"/>
        </w:numPr>
        <w:spacing w:after="0" w:line="256" w:lineRule="auto"/>
        <w:rPr>
          <w:rFonts w:ascii="Aptos" w:hAnsi="Aptos" w:cs="Times New Roman"/>
        </w:rPr>
      </w:pPr>
      <w:r w:rsidRPr="00386AC2">
        <w:rPr>
          <w:rFonts w:ascii="Aptos" w:hAnsi="Aptos" w:cs="Times New Roman"/>
        </w:rPr>
        <w:t>Academic Misconduct</w:t>
      </w:r>
    </w:p>
    <w:p w14:paraId="580008C8" w14:textId="77777777" w:rsidR="00764F9E" w:rsidRPr="00386AC2" w:rsidRDefault="00764F9E" w:rsidP="00764F9E">
      <w:pPr>
        <w:numPr>
          <w:ilvl w:val="2"/>
          <w:numId w:val="14"/>
        </w:numPr>
        <w:spacing w:after="0" w:line="256" w:lineRule="auto"/>
        <w:rPr>
          <w:rFonts w:ascii="Aptos" w:hAnsi="Aptos" w:cs="Times New Roman"/>
          <w:b/>
          <w:bCs/>
        </w:rPr>
      </w:pPr>
      <w:r w:rsidRPr="00386AC2">
        <w:rPr>
          <w:rFonts w:ascii="Aptos" w:hAnsi="Aptos" w:cs="Times New Roman"/>
          <w:b/>
          <w:bCs/>
        </w:rPr>
        <w:t>Student Life - Disability Services</w:t>
      </w:r>
    </w:p>
    <w:p w14:paraId="145DD5FF" w14:textId="77777777" w:rsidR="00764F9E" w:rsidRPr="00C76F83" w:rsidRDefault="00764F9E" w:rsidP="00764F9E">
      <w:pPr>
        <w:numPr>
          <w:ilvl w:val="2"/>
          <w:numId w:val="14"/>
        </w:numPr>
        <w:spacing w:after="0" w:line="256" w:lineRule="auto"/>
        <w:rPr>
          <w:rFonts w:ascii="Aptos" w:hAnsi="Aptos" w:cs="Times New Roman"/>
          <w:b/>
          <w:bCs/>
        </w:rPr>
      </w:pPr>
      <w:r w:rsidRPr="00C76F83">
        <w:rPr>
          <w:rFonts w:ascii="Aptos" w:hAnsi="Aptos" w:cs="Times New Roman"/>
          <w:b/>
          <w:bCs/>
        </w:rPr>
        <w:t>Religious Accommodations</w:t>
      </w:r>
    </w:p>
    <w:p w14:paraId="6EE75C58" w14:textId="77777777" w:rsidR="00764F9E" w:rsidRPr="00386AC2" w:rsidRDefault="00764F9E" w:rsidP="00764F9E">
      <w:pPr>
        <w:numPr>
          <w:ilvl w:val="2"/>
          <w:numId w:val="14"/>
        </w:numPr>
        <w:spacing w:after="0" w:line="256" w:lineRule="auto"/>
        <w:rPr>
          <w:rFonts w:ascii="Aptos" w:hAnsi="Aptos" w:cs="Times New Roman"/>
          <w:b/>
          <w:bCs/>
        </w:rPr>
      </w:pPr>
      <w:r w:rsidRPr="00386AC2">
        <w:rPr>
          <w:rFonts w:ascii="Aptos" w:hAnsi="Aptos" w:cs="Times New Roman"/>
          <w:b/>
          <w:bCs/>
        </w:rPr>
        <w:t>Intellectual Diversity</w:t>
      </w:r>
    </w:p>
    <w:p w14:paraId="4E0DB5BD" w14:textId="63F94084" w:rsidR="00764F9E" w:rsidRPr="00764F9E" w:rsidRDefault="00764F9E" w:rsidP="00764F9E">
      <w:pPr>
        <w:spacing w:after="0"/>
        <w:ind w:left="720" w:right="-270"/>
        <w:rPr>
          <w:rFonts w:ascii="Aptos" w:hAnsi="Aptos" w:cs="Times New Roman"/>
        </w:rPr>
      </w:pPr>
      <w:r w:rsidRPr="00386AC2">
        <w:rPr>
          <w:rFonts w:ascii="Aptos" w:hAnsi="Aptos" w:cs="Times New Roman"/>
        </w:rPr>
        <w:t>Instructors are also welcome to include any other standard and/or recommended syllabus statements found on the Office of Undergraduate Education's webpage which they deem relevant for their course. Please also refer to this page to ensure that the Diversity and Title IX Statements on p</w:t>
      </w:r>
      <w:r w:rsidR="00E365D4">
        <w:rPr>
          <w:rFonts w:ascii="Aptos" w:hAnsi="Aptos" w:cs="Times New Roman"/>
        </w:rPr>
        <w:t>p</w:t>
      </w:r>
      <w:r w:rsidRPr="00386AC2">
        <w:rPr>
          <w:rFonts w:ascii="Aptos" w:hAnsi="Aptos" w:cs="Times New Roman"/>
        </w:rPr>
        <w:t>. 20</w:t>
      </w:r>
      <w:r w:rsidR="00E365D4">
        <w:rPr>
          <w:rFonts w:ascii="Aptos" w:hAnsi="Aptos" w:cs="Times New Roman"/>
        </w:rPr>
        <w:t>-21</w:t>
      </w:r>
      <w:r w:rsidRPr="00386AC2">
        <w:rPr>
          <w:rFonts w:ascii="Aptos" w:hAnsi="Aptos" w:cs="Times New Roman"/>
        </w:rPr>
        <w:t xml:space="preserve"> of the syllabus (now combined into the statement on</w:t>
      </w:r>
      <w:bookmarkStart w:id="6" w:name="_Hlk211256918"/>
      <w:r w:rsidRPr="00386AC2">
        <w:rPr>
          <w:rFonts w:ascii="Aptos" w:hAnsi="Aptos" w:cs="Times New Roman"/>
        </w:rPr>
        <w:t xml:space="preserve"> “Creating an Environment Free from Harassment, Discrimination, and Sexual Misconduct”) </w:t>
      </w:r>
      <w:bookmarkEnd w:id="6"/>
      <w:r w:rsidRPr="00386AC2">
        <w:rPr>
          <w:rFonts w:ascii="Aptos" w:hAnsi="Aptos" w:cs="Times New Roman"/>
        </w:rPr>
        <w:t>and all other statements are current and accurate.</w:t>
      </w:r>
    </w:p>
    <w:p w14:paraId="1B2514C4" w14:textId="751378D0" w:rsidR="00C76F83" w:rsidRDefault="00C76F83" w:rsidP="00C03917">
      <w:pPr>
        <w:pStyle w:val="ListParagraph"/>
        <w:numPr>
          <w:ilvl w:val="1"/>
          <w:numId w:val="12"/>
        </w:numPr>
      </w:pPr>
      <w:r w:rsidRPr="00C03917">
        <w:rPr>
          <w:i/>
          <w:iCs/>
        </w:rPr>
        <w:t xml:space="preserve">Recommendation: </w:t>
      </w:r>
      <w:r>
        <w:t xml:space="preserve">The Subcommittee notes and appreciates the scaffolding of the final project.  However, the Subcommittee recommends that the department </w:t>
      </w:r>
      <w:r w:rsidR="0089143B">
        <w:t>make</w:t>
      </w:r>
      <w:r>
        <w:t xml:space="preserve"> this an individual </w:t>
      </w:r>
      <w:r w:rsidR="00FA1C6E">
        <w:t xml:space="preserve">(rather than a group) </w:t>
      </w:r>
      <w:r>
        <w:t xml:space="preserve">project.  They </w:t>
      </w:r>
      <w:r w:rsidR="006A301B">
        <w:t>note that group projects are often difficult for students to coordinate in an online environment</w:t>
      </w:r>
      <w:r w:rsidR="004C684D">
        <w:t xml:space="preserve">, and that it will likely be </w:t>
      </w:r>
      <w:r w:rsidR="00FA1C6E">
        <w:t xml:space="preserve">challenging </w:t>
      </w:r>
      <w:r w:rsidR="004C684D">
        <w:t>for the instructor(s) to discern whether all the members of any given group have met all the GEN goals and ELOs associated with the final project.</w:t>
      </w:r>
      <w:r w:rsidR="006A301B">
        <w:t xml:space="preserve"> </w:t>
      </w:r>
    </w:p>
    <w:p w14:paraId="6AA8FF81" w14:textId="48FA3586" w:rsidR="0086678B" w:rsidRPr="00C76F83" w:rsidRDefault="0086678B" w:rsidP="00A14CB0">
      <w:pPr>
        <w:pStyle w:val="ListParagraph"/>
        <w:numPr>
          <w:ilvl w:val="1"/>
          <w:numId w:val="12"/>
        </w:numPr>
      </w:pPr>
      <w:r w:rsidRPr="00C76F83">
        <w:t xml:space="preserve">Rehbeck, Nagar; </w:t>
      </w:r>
      <w:r w:rsidR="00C76F83">
        <w:t>unanimously a</w:t>
      </w:r>
      <w:r w:rsidRPr="00C76F83">
        <w:t xml:space="preserve">pproved with </w:t>
      </w:r>
      <w:r w:rsidR="00C03917">
        <w:rPr>
          <w:b/>
          <w:bCs/>
        </w:rPr>
        <w:t>two contingencies</w:t>
      </w:r>
      <w:r w:rsidR="00C03917">
        <w:t xml:space="preserve"> and </w:t>
      </w:r>
      <w:r w:rsidR="00C03917">
        <w:rPr>
          <w:i/>
          <w:iCs/>
        </w:rPr>
        <w:t>one recommendation</w:t>
      </w:r>
      <w:r w:rsidR="00C76F83">
        <w:t>.</w:t>
      </w:r>
    </w:p>
    <w:p w14:paraId="55165956" w14:textId="521A0884" w:rsidR="00276D95" w:rsidRPr="00A14CB0" w:rsidRDefault="00276D95" w:rsidP="00A14CB0">
      <w:pPr>
        <w:pStyle w:val="ListParagraph"/>
        <w:rPr>
          <w:color w:val="501549" w:themeColor="accent5" w:themeShade="80"/>
        </w:rPr>
      </w:pPr>
    </w:p>
    <w:sectPr w:rsidR="00276D95" w:rsidRPr="00A14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8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B854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33D06"/>
    <w:multiLevelType w:val="multilevel"/>
    <w:tmpl w:val="833AA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5E56A8"/>
    <w:multiLevelType w:val="multilevel"/>
    <w:tmpl w:val="89B0C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65179"/>
    <w:multiLevelType w:val="multilevel"/>
    <w:tmpl w:val="9ECC8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94731D"/>
    <w:multiLevelType w:val="hybridMultilevel"/>
    <w:tmpl w:val="CE90F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6658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EE31B3"/>
    <w:multiLevelType w:val="multilevel"/>
    <w:tmpl w:val="AD2C2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1D590C"/>
    <w:multiLevelType w:val="multilevel"/>
    <w:tmpl w:val="ED40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CB6F9C"/>
    <w:multiLevelType w:val="multilevel"/>
    <w:tmpl w:val="E968F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1F6E7B"/>
    <w:multiLevelType w:val="multilevel"/>
    <w:tmpl w:val="6CE8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F8271A"/>
    <w:multiLevelType w:val="hybridMultilevel"/>
    <w:tmpl w:val="78EA2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559535">
    <w:abstractNumId w:val="5"/>
  </w:num>
  <w:num w:numId="2" w16cid:durableId="736123488">
    <w:abstractNumId w:val="13"/>
  </w:num>
  <w:num w:numId="3" w16cid:durableId="1345672144">
    <w:abstractNumId w:val="12"/>
  </w:num>
  <w:num w:numId="4" w16cid:durableId="572280174">
    <w:abstractNumId w:val="4"/>
  </w:num>
  <w:num w:numId="5" w16cid:durableId="1303584750">
    <w:abstractNumId w:val="3"/>
  </w:num>
  <w:num w:numId="6" w16cid:durableId="392893140">
    <w:abstractNumId w:val="10"/>
  </w:num>
  <w:num w:numId="7" w16cid:durableId="756512224">
    <w:abstractNumId w:val="9"/>
  </w:num>
  <w:num w:numId="8" w16cid:durableId="165098048">
    <w:abstractNumId w:val="1"/>
  </w:num>
  <w:num w:numId="9" w16cid:durableId="1763145531">
    <w:abstractNumId w:val="11"/>
  </w:num>
  <w:num w:numId="10" w16cid:durableId="1337223503">
    <w:abstractNumId w:val="8"/>
  </w:num>
  <w:num w:numId="11" w16cid:durableId="1153185182">
    <w:abstractNumId w:val="6"/>
  </w:num>
  <w:num w:numId="12" w16cid:durableId="571081861">
    <w:abstractNumId w:val="0"/>
  </w:num>
  <w:num w:numId="13" w16cid:durableId="1426269634">
    <w:abstractNumId w:val="2"/>
  </w:num>
  <w:num w:numId="14" w16cid:durableId="1387221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14"/>
    <w:rsid w:val="0000435C"/>
    <w:rsid w:val="00012616"/>
    <w:rsid w:val="00016F13"/>
    <w:rsid w:val="000267E6"/>
    <w:rsid w:val="000472AA"/>
    <w:rsid w:val="0005477E"/>
    <w:rsid w:val="00081C4A"/>
    <w:rsid w:val="000A5675"/>
    <w:rsid w:val="000B5A0A"/>
    <w:rsid w:val="000E7655"/>
    <w:rsid w:val="000E7D7D"/>
    <w:rsid w:val="000F7407"/>
    <w:rsid w:val="00114790"/>
    <w:rsid w:val="00121CA6"/>
    <w:rsid w:val="00130F6A"/>
    <w:rsid w:val="00133F36"/>
    <w:rsid w:val="00142925"/>
    <w:rsid w:val="0015017A"/>
    <w:rsid w:val="001518BA"/>
    <w:rsid w:val="00155C92"/>
    <w:rsid w:val="00171643"/>
    <w:rsid w:val="00171CCB"/>
    <w:rsid w:val="001822DA"/>
    <w:rsid w:val="001A0B61"/>
    <w:rsid w:val="001A3FB5"/>
    <w:rsid w:val="001A7D1E"/>
    <w:rsid w:val="001C1E18"/>
    <w:rsid w:val="001C3321"/>
    <w:rsid w:val="001F2685"/>
    <w:rsid w:val="001F3DB7"/>
    <w:rsid w:val="00207D02"/>
    <w:rsid w:val="00215A22"/>
    <w:rsid w:val="00246FDC"/>
    <w:rsid w:val="00276D95"/>
    <w:rsid w:val="002930F0"/>
    <w:rsid w:val="00294EEF"/>
    <w:rsid w:val="002A69CC"/>
    <w:rsid w:val="002B08F2"/>
    <w:rsid w:val="002E53D2"/>
    <w:rsid w:val="002F4A06"/>
    <w:rsid w:val="003903A3"/>
    <w:rsid w:val="003A6155"/>
    <w:rsid w:val="003C73A0"/>
    <w:rsid w:val="00406614"/>
    <w:rsid w:val="0041567E"/>
    <w:rsid w:val="00466B0A"/>
    <w:rsid w:val="00482362"/>
    <w:rsid w:val="00482CC7"/>
    <w:rsid w:val="00492AFA"/>
    <w:rsid w:val="00497929"/>
    <w:rsid w:val="004A2163"/>
    <w:rsid w:val="004B39A4"/>
    <w:rsid w:val="004C684D"/>
    <w:rsid w:val="004D0165"/>
    <w:rsid w:val="004D081D"/>
    <w:rsid w:val="004D2EC7"/>
    <w:rsid w:val="004D55A5"/>
    <w:rsid w:val="004F6D6F"/>
    <w:rsid w:val="00500ABF"/>
    <w:rsid w:val="0050459A"/>
    <w:rsid w:val="00507691"/>
    <w:rsid w:val="00517A18"/>
    <w:rsid w:val="005269CB"/>
    <w:rsid w:val="00527443"/>
    <w:rsid w:val="00540FAE"/>
    <w:rsid w:val="005527F5"/>
    <w:rsid w:val="00554435"/>
    <w:rsid w:val="005A7184"/>
    <w:rsid w:val="005C3E06"/>
    <w:rsid w:val="005E718C"/>
    <w:rsid w:val="006310EC"/>
    <w:rsid w:val="00631AC4"/>
    <w:rsid w:val="0065438B"/>
    <w:rsid w:val="00656C6B"/>
    <w:rsid w:val="00657B00"/>
    <w:rsid w:val="00673FC0"/>
    <w:rsid w:val="00685DF7"/>
    <w:rsid w:val="00690137"/>
    <w:rsid w:val="006A301B"/>
    <w:rsid w:val="006C33CD"/>
    <w:rsid w:val="006D727B"/>
    <w:rsid w:val="006D73AA"/>
    <w:rsid w:val="006E0792"/>
    <w:rsid w:val="006E5205"/>
    <w:rsid w:val="006F0983"/>
    <w:rsid w:val="0071141D"/>
    <w:rsid w:val="007156C6"/>
    <w:rsid w:val="00732A75"/>
    <w:rsid w:val="00736EF1"/>
    <w:rsid w:val="00764F9E"/>
    <w:rsid w:val="00771493"/>
    <w:rsid w:val="00787D23"/>
    <w:rsid w:val="00791E1E"/>
    <w:rsid w:val="007A7A74"/>
    <w:rsid w:val="007B428B"/>
    <w:rsid w:val="007B7573"/>
    <w:rsid w:val="007E513E"/>
    <w:rsid w:val="00832E40"/>
    <w:rsid w:val="0086678B"/>
    <w:rsid w:val="00874D6F"/>
    <w:rsid w:val="0089143B"/>
    <w:rsid w:val="008B359F"/>
    <w:rsid w:val="008B4D1F"/>
    <w:rsid w:val="008B50A0"/>
    <w:rsid w:val="008C0529"/>
    <w:rsid w:val="008C4825"/>
    <w:rsid w:val="00900654"/>
    <w:rsid w:val="00905A31"/>
    <w:rsid w:val="00915C1C"/>
    <w:rsid w:val="00916604"/>
    <w:rsid w:val="0093289A"/>
    <w:rsid w:val="00935A98"/>
    <w:rsid w:val="00962AD3"/>
    <w:rsid w:val="00980870"/>
    <w:rsid w:val="00982141"/>
    <w:rsid w:val="009A030D"/>
    <w:rsid w:val="009A157F"/>
    <w:rsid w:val="009B604F"/>
    <w:rsid w:val="009D51BD"/>
    <w:rsid w:val="009E25EF"/>
    <w:rsid w:val="00A031A6"/>
    <w:rsid w:val="00A14CB0"/>
    <w:rsid w:val="00A172E6"/>
    <w:rsid w:val="00A2444D"/>
    <w:rsid w:val="00A3435A"/>
    <w:rsid w:val="00A4029B"/>
    <w:rsid w:val="00A6057D"/>
    <w:rsid w:val="00A721C9"/>
    <w:rsid w:val="00A822DE"/>
    <w:rsid w:val="00A93D8C"/>
    <w:rsid w:val="00AC71F1"/>
    <w:rsid w:val="00AE1D8B"/>
    <w:rsid w:val="00AF2447"/>
    <w:rsid w:val="00AF4CD3"/>
    <w:rsid w:val="00B10C03"/>
    <w:rsid w:val="00B224A1"/>
    <w:rsid w:val="00B22F88"/>
    <w:rsid w:val="00B42328"/>
    <w:rsid w:val="00B4285A"/>
    <w:rsid w:val="00B63765"/>
    <w:rsid w:val="00B71452"/>
    <w:rsid w:val="00B74D47"/>
    <w:rsid w:val="00B8611B"/>
    <w:rsid w:val="00B90804"/>
    <w:rsid w:val="00B91AFA"/>
    <w:rsid w:val="00B94827"/>
    <w:rsid w:val="00B965A0"/>
    <w:rsid w:val="00BA0950"/>
    <w:rsid w:val="00BB44E0"/>
    <w:rsid w:val="00BB5B34"/>
    <w:rsid w:val="00BF1484"/>
    <w:rsid w:val="00C03917"/>
    <w:rsid w:val="00C23D9E"/>
    <w:rsid w:val="00C2663A"/>
    <w:rsid w:val="00C31EDF"/>
    <w:rsid w:val="00C52D8C"/>
    <w:rsid w:val="00C66601"/>
    <w:rsid w:val="00C7585F"/>
    <w:rsid w:val="00C76F83"/>
    <w:rsid w:val="00CA2C08"/>
    <w:rsid w:val="00CB3482"/>
    <w:rsid w:val="00CC1487"/>
    <w:rsid w:val="00CC69DD"/>
    <w:rsid w:val="00CE4710"/>
    <w:rsid w:val="00CE5923"/>
    <w:rsid w:val="00CE6582"/>
    <w:rsid w:val="00D43CC4"/>
    <w:rsid w:val="00D63B97"/>
    <w:rsid w:val="00D71A66"/>
    <w:rsid w:val="00D83392"/>
    <w:rsid w:val="00D85C6B"/>
    <w:rsid w:val="00DA12D0"/>
    <w:rsid w:val="00DA5708"/>
    <w:rsid w:val="00DA7D31"/>
    <w:rsid w:val="00DB2501"/>
    <w:rsid w:val="00DE6593"/>
    <w:rsid w:val="00DF4918"/>
    <w:rsid w:val="00E365D4"/>
    <w:rsid w:val="00E527EB"/>
    <w:rsid w:val="00E71FDD"/>
    <w:rsid w:val="00E93178"/>
    <w:rsid w:val="00E9795A"/>
    <w:rsid w:val="00EB3AC1"/>
    <w:rsid w:val="00EC269D"/>
    <w:rsid w:val="00EC291A"/>
    <w:rsid w:val="00EC4516"/>
    <w:rsid w:val="00ED10FE"/>
    <w:rsid w:val="00ED3022"/>
    <w:rsid w:val="00EF5DE5"/>
    <w:rsid w:val="00F01CC9"/>
    <w:rsid w:val="00F12AC1"/>
    <w:rsid w:val="00F13D6B"/>
    <w:rsid w:val="00F70868"/>
    <w:rsid w:val="00F93B21"/>
    <w:rsid w:val="00FA1C6E"/>
    <w:rsid w:val="00FB5168"/>
    <w:rsid w:val="00FD0741"/>
    <w:rsid w:val="00FD1324"/>
    <w:rsid w:val="00FD41AF"/>
    <w:rsid w:val="00FE10A8"/>
    <w:rsid w:val="00FF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1170"/>
  <w15:chartTrackingRefBased/>
  <w15:docId w15:val="{6C896D9C-605D-4F58-B20E-8B474C2F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614"/>
    <w:rPr>
      <w:rFonts w:eastAsiaTheme="majorEastAsia" w:cstheme="majorBidi"/>
      <w:color w:val="272727" w:themeColor="text1" w:themeTint="D8"/>
    </w:rPr>
  </w:style>
  <w:style w:type="paragraph" w:styleId="Title">
    <w:name w:val="Title"/>
    <w:basedOn w:val="Normal"/>
    <w:next w:val="Normal"/>
    <w:link w:val="TitleChar"/>
    <w:uiPriority w:val="10"/>
    <w:qFormat/>
    <w:rsid w:val="00406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614"/>
    <w:pPr>
      <w:spacing w:before="160"/>
      <w:jc w:val="center"/>
    </w:pPr>
    <w:rPr>
      <w:i/>
      <w:iCs/>
      <w:color w:val="404040" w:themeColor="text1" w:themeTint="BF"/>
    </w:rPr>
  </w:style>
  <w:style w:type="character" w:customStyle="1" w:styleId="QuoteChar">
    <w:name w:val="Quote Char"/>
    <w:basedOn w:val="DefaultParagraphFont"/>
    <w:link w:val="Quote"/>
    <w:uiPriority w:val="29"/>
    <w:rsid w:val="00406614"/>
    <w:rPr>
      <w:i/>
      <w:iCs/>
      <w:color w:val="404040" w:themeColor="text1" w:themeTint="BF"/>
    </w:rPr>
  </w:style>
  <w:style w:type="paragraph" w:styleId="ListParagraph">
    <w:name w:val="List Paragraph"/>
    <w:basedOn w:val="Normal"/>
    <w:uiPriority w:val="34"/>
    <w:qFormat/>
    <w:rsid w:val="00406614"/>
    <w:pPr>
      <w:ind w:left="720"/>
      <w:contextualSpacing/>
    </w:pPr>
  </w:style>
  <w:style w:type="character" w:styleId="IntenseEmphasis">
    <w:name w:val="Intense Emphasis"/>
    <w:basedOn w:val="DefaultParagraphFont"/>
    <w:uiPriority w:val="21"/>
    <w:qFormat/>
    <w:rsid w:val="00406614"/>
    <w:rPr>
      <w:i/>
      <w:iCs/>
      <w:color w:val="0F4761" w:themeColor="accent1" w:themeShade="BF"/>
    </w:rPr>
  </w:style>
  <w:style w:type="paragraph" w:styleId="IntenseQuote">
    <w:name w:val="Intense Quote"/>
    <w:basedOn w:val="Normal"/>
    <w:next w:val="Normal"/>
    <w:link w:val="IntenseQuoteChar"/>
    <w:uiPriority w:val="30"/>
    <w:qFormat/>
    <w:rsid w:val="00406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614"/>
    <w:rPr>
      <w:i/>
      <w:iCs/>
      <w:color w:val="0F4761" w:themeColor="accent1" w:themeShade="BF"/>
    </w:rPr>
  </w:style>
  <w:style w:type="character" w:styleId="IntenseReference">
    <w:name w:val="Intense Reference"/>
    <w:basedOn w:val="DefaultParagraphFont"/>
    <w:uiPriority w:val="32"/>
    <w:qFormat/>
    <w:rsid w:val="00406614"/>
    <w:rPr>
      <w:b/>
      <w:bCs/>
      <w:smallCaps/>
      <w:color w:val="0F4761" w:themeColor="accent1" w:themeShade="BF"/>
      <w:spacing w:val="5"/>
    </w:rPr>
  </w:style>
  <w:style w:type="character" w:styleId="Hyperlink">
    <w:name w:val="Hyperlink"/>
    <w:basedOn w:val="DefaultParagraphFont"/>
    <w:uiPriority w:val="99"/>
    <w:unhideWhenUsed/>
    <w:rsid w:val="008B359F"/>
    <w:rPr>
      <w:color w:val="467886" w:themeColor="hyperlink"/>
      <w:u w:val="single"/>
    </w:rPr>
  </w:style>
  <w:style w:type="character" w:styleId="UnresolvedMention">
    <w:name w:val="Unresolved Mention"/>
    <w:basedOn w:val="DefaultParagraphFont"/>
    <w:uiPriority w:val="99"/>
    <w:semiHidden/>
    <w:unhideWhenUsed/>
    <w:rsid w:val="00CE6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56423">
      <w:bodyDiv w:val="1"/>
      <w:marLeft w:val="0"/>
      <w:marRight w:val="0"/>
      <w:marTop w:val="0"/>
      <w:marBottom w:val="0"/>
      <w:divBdr>
        <w:top w:val="none" w:sz="0" w:space="0" w:color="auto"/>
        <w:left w:val="none" w:sz="0" w:space="0" w:color="auto"/>
        <w:bottom w:val="none" w:sz="0" w:space="0" w:color="auto"/>
        <w:right w:val="none" w:sz="0" w:space="0" w:color="auto"/>
      </w:divBdr>
    </w:div>
    <w:div w:id="541790909">
      <w:bodyDiv w:val="1"/>
      <w:marLeft w:val="0"/>
      <w:marRight w:val="0"/>
      <w:marTop w:val="0"/>
      <w:marBottom w:val="0"/>
      <w:divBdr>
        <w:top w:val="none" w:sz="0" w:space="0" w:color="auto"/>
        <w:left w:val="none" w:sz="0" w:space="0" w:color="auto"/>
        <w:bottom w:val="none" w:sz="0" w:space="0" w:color="auto"/>
        <w:right w:val="none" w:sz="0" w:space="0" w:color="auto"/>
      </w:divBdr>
    </w:div>
    <w:div w:id="602685111">
      <w:bodyDiv w:val="1"/>
      <w:marLeft w:val="0"/>
      <w:marRight w:val="0"/>
      <w:marTop w:val="0"/>
      <w:marBottom w:val="0"/>
      <w:divBdr>
        <w:top w:val="none" w:sz="0" w:space="0" w:color="auto"/>
        <w:left w:val="none" w:sz="0" w:space="0" w:color="auto"/>
        <w:bottom w:val="none" w:sz="0" w:space="0" w:color="auto"/>
        <w:right w:val="none" w:sz="0" w:space="0" w:color="auto"/>
      </w:divBdr>
      <w:divsChild>
        <w:div w:id="2050373643">
          <w:marLeft w:val="0"/>
          <w:marRight w:val="0"/>
          <w:marTop w:val="0"/>
          <w:marBottom w:val="0"/>
          <w:divBdr>
            <w:top w:val="none" w:sz="0" w:space="0" w:color="auto"/>
            <w:left w:val="none" w:sz="0" w:space="0" w:color="auto"/>
            <w:bottom w:val="none" w:sz="0" w:space="0" w:color="auto"/>
            <w:right w:val="none" w:sz="0" w:space="0" w:color="auto"/>
          </w:divBdr>
        </w:div>
        <w:div w:id="428434665">
          <w:marLeft w:val="0"/>
          <w:marRight w:val="0"/>
          <w:marTop w:val="0"/>
          <w:marBottom w:val="0"/>
          <w:divBdr>
            <w:top w:val="none" w:sz="0" w:space="0" w:color="auto"/>
            <w:left w:val="none" w:sz="0" w:space="0" w:color="auto"/>
            <w:bottom w:val="none" w:sz="0" w:space="0" w:color="auto"/>
            <w:right w:val="none" w:sz="0" w:space="0" w:color="auto"/>
          </w:divBdr>
        </w:div>
        <w:div w:id="1398479167">
          <w:marLeft w:val="0"/>
          <w:marRight w:val="0"/>
          <w:marTop w:val="0"/>
          <w:marBottom w:val="0"/>
          <w:divBdr>
            <w:top w:val="none" w:sz="0" w:space="0" w:color="auto"/>
            <w:left w:val="none" w:sz="0" w:space="0" w:color="auto"/>
            <w:bottom w:val="none" w:sz="0" w:space="0" w:color="auto"/>
            <w:right w:val="none" w:sz="0" w:space="0" w:color="auto"/>
          </w:divBdr>
        </w:div>
        <w:div w:id="107044528">
          <w:marLeft w:val="0"/>
          <w:marRight w:val="0"/>
          <w:marTop w:val="0"/>
          <w:marBottom w:val="0"/>
          <w:divBdr>
            <w:top w:val="none" w:sz="0" w:space="0" w:color="auto"/>
            <w:left w:val="none" w:sz="0" w:space="0" w:color="auto"/>
            <w:bottom w:val="none" w:sz="0" w:space="0" w:color="auto"/>
            <w:right w:val="none" w:sz="0" w:space="0" w:color="auto"/>
          </w:divBdr>
        </w:div>
        <w:div w:id="937719428">
          <w:marLeft w:val="0"/>
          <w:marRight w:val="0"/>
          <w:marTop w:val="0"/>
          <w:marBottom w:val="0"/>
          <w:divBdr>
            <w:top w:val="none" w:sz="0" w:space="0" w:color="auto"/>
            <w:left w:val="none" w:sz="0" w:space="0" w:color="auto"/>
            <w:bottom w:val="none" w:sz="0" w:space="0" w:color="auto"/>
            <w:right w:val="none" w:sz="0" w:space="0" w:color="auto"/>
          </w:divBdr>
        </w:div>
        <w:div w:id="1051420073">
          <w:marLeft w:val="0"/>
          <w:marRight w:val="0"/>
          <w:marTop w:val="0"/>
          <w:marBottom w:val="0"/>
          <w:divBdr>
            <w:top w:val="none" w:sz="0" w:space="0" w:color="auto"/>
            <w:left w:val="none" w:sz="0" w:space="0" w:color="auto"/>
            <w:bottom w:val="none" w:sz="0" w:space="0" w:color="auto"/>
            <w:right w:val="none" w:sz="0" w:space="0" w:color="auto"/>
          </w:divBdr>
        </w:div>
      </w:divsChild>
    </w:div>
    <w:div w:id="896668249">
      <w:bodyDiv w:val="1"/>
      <w:marLeft w:val="0"/>
      <w:marRight w:val="0"/>
      <w:marTop w:val="0"/>
      <w:marBottom w:val="0"/>
      <w:divBdr>
        <w:top w:val="none" w:sz="0" w:space="0" w:color="auto"/>
        <w:left w:val="none" w:sz="0" w:space="0" w:color="auto"/>
        <w:bottom w:val="none" w:sz="0" w:space="0" w:color="auto"/>
        <w:right w:val="none" w:sz="0" w:space="0" w:color="auto"/>
      </w:divBdr>
      <w:divsChild>
        <w:div w:id="998922569">
          <w:marLeft w:val="0"/>
          <w:marRight w:val="0"/>
          <w:marTop w:val="0"/>
          <w:marBottom w:val="0"/>
          <w:divBdr>
            <w:top w:val="none" w:sz="0" w:space="0" w:color="auto"/>
            <w:left w:val="none" w:sz="0" w:space="0" w:color="auto"/>
            <w:bottom w:val="none" w:sz="0" w:space="0" w:color="auto"/>
            <w:right w:val="none" w:sz="0" w:space="0" w:color="auto"/>
          </w:divBdr>
        </w:div>
        <w:div w:id="1727755725">
          <w:marLeft w:val="0"/>
          <w:marRight w:val="0"/>
          <w:marTop w:val="0"/>
          <w:marBottom w:val="0"/>
          <w:divBdr>
            <w:top w:val="none" w:sz="0" w:space="0" w:color="auto"/>
            <w:left w:val="none" w:sz="0" w:space="0" w:color="auto"/>
            <w:bottom w:val="none" w:sz="0" w:space="0" w:color="auto"/>
            <w:right w:val="none" w:sz="0" w:space="0" w:color="auto"/>
          </w:divBdr>
        </w:div>
        <w:div w:id="1893885986">
          <w:marLeft w:val="0"/>
          <w:marRight w:val="0"/>
          <w:marTop w:val="0"/>
          <w:marBottom w:val="0"/>
          <w:divBdr>
            <w:top w:val="none" w:sz="0" w:space="0" w:color="auto"/>
            <w:left w:val="none" w:sz="0" w:space="0" w:color="auto"/>
            <w:bottom w:val="none" w:sz="0" w:space="0" w:color="auto"/>
            <w:right w:val="none" w:sz="0" w:space="0" w:color="auto"/>
          </w:divBdr>
        </w:div>
        <w:div w:id="198511422">
          <w:marLeft w:val="0"/>
          <w:marRight w:val="0"/>
          <w:marTop w:val="0"/>
          <w:marBottom w:val="0"/>
          <w:divBdr>
            <w:top w:val="none" w:sz="0" w:space="0" w:color="auto"/>
            <w:left w:val="none" w:sz="0" w:space="0" w:color="auto"/>
            <w:bottom w:val="none" w:sz="0" w:space="0" w:color="auto"/>
            <w:right w:val="none" w:sz="0" w:space="0" w:color="auto"/>
          </w:divBdr>
        </w:div>
        <w:div w:id="1568300370">
          <w:marLeft w:val="0"/>
          <w:marRight w:val="0"/>
          <w:marTop w:val="0"/>
          <w:marBottom w:val="0"/>
          <w:divBdr>
            <w:top w:val="none" w:sz="0" w:space="0" w:color="auto"/>
            <w:left w:val="none" w:sz="0" w:space="0" w:color="auto"/>
            <w:bottom w:val="none" w:sz="0" w:space="0" w:color="auto"/>
            <w:right w:val="none" w:sz="0" w:space="0" w:color="auto"/>
          </w:divBdr>
        </w:div>
        <w:div w:id="958297748">
          <w:marLeft w:val="0"/>
          <w:marRight w:val="0"/>
          <w:marTop w:val="0"/>
          <w:marBottom w:val="0"/>
          <w:divBdr>
            <w:top w:val="none" w:sz="0" w:space="0" w:color="auto"/>
            <w:left w:val="none" w:sz="0" w:space="0" w:color="auto"/>
            <w:bottom w:val="none" w:sz="0" w:space="0" w:color="auto"/>
            <w:right w:val="none" w:sz="0" w:space="0" w:color="auto"/>
          </w:divBdr>
        </w:div>
      </w:divsChild>
    </w:div>
    <w:div w:id="1165171542">
      <w:bodyDiv w:val="1"/>
      <w:marLeft w:val="0"/>
      <w:marRight w:val="0"/>
      <w:marTop w:val="0"/>
      <w:marBottom w:val="0"/>
      <w:divBdr>
        <w:top w:val="none" w:sz="0" w:space="0" w:color="auto"/>
        <w:left w:val="none" w:sz="0" w:space="0" w:color="auto"/>
        <w:bottom w:val="none" w:sz="0" w:space="0" w:color="auto"/>
        <w:right w:val="none" w:sz="0" w:space="0" w:color="auto"/>
      </w:divBdr>
    </w:div>
    <w:div w:id="1181043139">
      <w:bodyDiv w:val="1"/>
      <w:marLeft w:val="0"/>
      <w:marRight w:val="0"/>
      <w:marTop w:val="0"/>
      <w:marBottom w:val="0"/>
      <w:divBdr>
        <w:top w:val="none" w:sz="0" w:space="0" w:color="auto"/>
        <w:left w:val="none" w:sz="0" w:space="0" w:color="auto"/>
        <w:bottom w:val="none" w:sz="0" w:space="0" w:color="auto"/>
        <w:right w:val="none" w:sz="0" w:space="0" w:color="auto"/>
      </w:divBdr>
    </w:div>
    <w:div w:id="1193349036">
      <w:bodyDiv w:val="1"/>
      <w:marLeft w:val="0"/>
      <w:marRight w:val="0"/>
      <w:marTop w:val="0"/>
      <w:marBottom w:val="0"/>
      <w:divBdr>
        <w:top w:val="none" w:sz="0" w:space="0" w:color="auto"/>
        <w:left w:val="none" w:sz="0" w:space="0" w:color="auto"/>
        <w:bottom w:val="none" w:sz="0" w:space="0" w:color="auto"/>
        <w:right w:val="none" w:sz="0" w:space="0" w:color="auto"/>
      </w:divBdr>
    </w:div>
    <w:div w:id="1332177618">
      <w:bodyDiv w:val="1"/>
      <w:marLeft w:val="0"/>
      <w:marRight w:val="0"/>
      <w:marTop w:val="0"/>
      <w:marBottom w:val="0"/>
      <w:divBdr>
        <w:top w:val="none" w:sz="0" w:space="0" w:color="auto"/>
        <w:left w:val="none" w:sz="0" w:space="0" w:color="auto"/>
        <w:bottom w:val="none" w:sz="0" w:space="0" w:color="auto"/>
        <w:right w:val="none" w:sz="0" w:space="0" w:color="auto"/>
      </w:divBdr>
      <w:divsChild>
        <w:div w:id="103891745">
          <w:marLeft w:val="0"/>
          <w:marRight w:val="0"/>
          <w:marTop w:val="0"/>
          <w:marBottom w:val="0"/>
          <w:divBdr>
            <w:top w:val="none" w:sz="0" w:space="0" w:color="auto"/>
            <w:left w:val="none" w:sz="0" w:space="0" w:color="auto"/>
            <w:bottom w:val="none" w:sz="0" w:space="0" w:color="auto"/>
            <w:right w:val="none" w:sz="0" w:space="0" w:color="auto"/>
          </w:divBdr>
        </w:div>
        <w:div w:id="320742806">
          <w:marLeft w:val="0"/>
          <w:marRight w:val="0"/>
          <w:marTop w:val="0"/>
          <w:marBottom w:val="0"/>
          <w:divBdr>
            <w:top w:val="none" w:sz="0" w:space="0" w:color="auto"/>
            <w:left w:val="none" w:sz="0" w:space="0" w:color="auto"/>
            <w:bottom w:val="none" w:sz="0" w:space="0" w:color="auto"/>
            <w:right w:val="none" w:sz="0" w:space="0" w:color="auto"/>
          </w:divBdr>
        </w:div>
        <w:div w:id="666832344">
          <w:marLeft w:val="0"/>
          <w:marRight w:val="0"/>
          <w:marTop w:val="0"/>
          <w:marBottom w:val="0"/>
          <w:divBdr>
            <w:top w:val="none" w:sz="0" w:space="0" w:color="auto"/>
            <w:left w:val="none" w:sz="0" w:space="0" w:color="auto"/>
            <w:bottom w:val="none" w:sz="0" w:space="0" w:color="auto"/>
            <w:right w:val="none" w:sz="0" w:space="0" w:color="auto"/>
          </w:divBdr>
        </w:div>
        <w:div w:id="1620603781">
          <w:marLeft w:val="0"/>
          <w:marRight w:val="0"/>
          <w:marTop w:val="0"/>
          <w:marBottom w:val="0"/>
          <w:divBdr>
            <w:top w:val="none" w:sz="0" w:space="0" w:color="auto"/>
            <w:left w:val="none" w:sz="0" w:space="0" w:color="auto"/>
            <w:bottom w:val="none" w:sz="0" w:space="0" w:color="auto"/>
            <w:right w:val="none" w:sz="0" w:space="0" w:color="auto"/>
          </w:divBdr>
        </w:div>
      </w:divsChild>
    </w:div>
    <w:div w:id="1427531361">
      <w:bodyDiv w:val="1"/>
      <w:marLeft w:val="0"/>
      <w:marRight w:val="0"/>
      <w:marTop w:val="0"/>
      <w:marBottom w:val="0"/>
      <w:divBdr>
        <w:top w:val="none" w:sz="0" w:space="0" w:color="auto"/>
        <w:left w:val="none" w:sz="0" w:space="0" w:color="auto"/>
        <w:bottom w:val="none" w:sz="0" w:space="0" w:color="auto"/>
        <w:right w:val="none" w:sz="0" w:space="0" w:color="auto"/>
      </w:divBdr>
      <w:divsChild>
        <w:div w:id="1534686768">
          <w:marLeft w:val="0"/>
          <w:marRight w:val="0"/>
          <w:marTop w:val="0"/>
          <w:marBottom w:val="0"/>
          <w:divBdr>
            <w:top w:val="none" w:sz="0" w:space="0" w:color="auto"/>
            <w:left w:val="none" w:sz="0" w:space="0" w:color="auto"/>
            <w:bottom w:val="none" w:sz="0" w:space="0" w:color="auto"/>
            <w:right w:val="none" w:sz="0" w:space="0" w:color="auto"/>
          </w:divBdr>
        </w:div>
        <w:div w:id="1232735158">
          <w:marLeft w:val="0"/>
          <w:marRight w:val="0"/>
          <w:marTop w:val="0"/>
          <w:marBottom w:val="0"/>
          <w:divBdr>
            <w:top w:val="none" w:sz="0" w:space="0" w:color="auto"/>
            <w:left w:val="none" w:sz="0" w:space="0" w:color="auto"/>
            <w:bottom w:val="none" w:sz="0" w:space="0" w:color="auto"/>
            <w:right w:val="none" w:sz="0" w:space="0" w:color="auto"/>
          </w:divBdr>
        </w:div>
        <w:div w:id="1180703159">
          <w:marLeft w:val="0"/>
          <w:marRight w:val="0"/>
          <w:marTop w:val="0"/>
          <w:marBottom w:val="0"/>
          <w:divBdr>
            <w:top w:val="none" w:sz="0" w:space="0" w:color="auto"/>
            <w:left w:val="none" w:sz="0" w:space="0" w:color="auto"/>
            <w:bottom w:val="none" w:sz="0" w:space="0" w:color="auto"/>
            <w:right w:val="none" w:sz="0" w:space="0" w:color="auto"/>
          </w:divBdr>
        </w:div>
        <w:div w:id="108552439">
          <w:marLeft w:val="0"/>
          <w:marRight w:val="0"/>
          <w:marTop w:val="0"/>
          <w:marBottom w:val="0"/>
          <w:divBdr>
            <w:top w:val="none" w:sz="0" w:space="0" w:color="auto"/>
            <w:left w:val="none" w:sz="0" w:space="0" w:color="auto"/>
            <w:bottom w:val="none" w:sz="0" w:space="0" w:color="auto"/>
            <w:right w:val="none" w:sz="0" w:space="0" w:color="auto"/>
          </w:divBdr>
        </w:div>
        <w:div w:id="388311500">
          <w:marLeft w:val="0"/>
          <w:marRight w:val="0"/>
          <w:marTop w:val="0"/>
          <w:marBottom w:val="0"/>
          <w:divBdr>
            <w:top w:val="none" w:sz="0" w:space="0" w:color="auto"/>
            <w:left w:val="none" w:sz="0" w:space="0" w:color="auto"/>
            <w:bottom w:val="none" w:sz="0" w:space="0" w:color="auto"/>
            <w:right w:val="none" w:sz="0" w:space="0" w:color="auto"/>
          </w:divBdr>
        </w:div>
        <w:div w:id="2060667087">
          <w:marLeft w:val="0"/>
          <w:marRight w:val="0"/>
          <w:marTop w:val="0"/>
          <w:marBottom w:val="0"/>
          <w:divBdr>
            <w:top w:val="none" w:sz="0" w:space="0" w:color="auto"/>
            <w:left w:val="none" w:sz="0" w:space="0" w:color="auto"/>
            <w:bottom w:val="none" w:sz="0" w:space="0" w:color="auto"/>
            <w:right w:val="none" w:sz="0" w:space="0" w:color="auto"/>
          </w:divBdr>
        </w:div>
      </w:divsChild>
    </w:div>
    <w:div w:id="1488933692">
      <w:bodyDiv w:val="1"/>
      <w:marLeft w:val="0"/>
      <w:marRight w:val="0"/>
      <w:marTop w:val="0"/>
      <w:marBottom w:val="0"/>
      <w:divBdr>
        <w:top w:val="none" w:sz="0" w:space="0" w:color="auto"/>
        <w:left w:val="none" w:sz="0" w:space="0" w:color="auto"/>
        <w:bottom w:val="none" w:sz="0" w:space="0" w:color="auto"/>
        <w:right w:val="none" w:sz="0" w:space="0" w:color="auto"/>
      </w:divBdr>
    </w:div>
    <w:div w:id="1567258831">
      <w:bodyDiv w:val="1"/>
      <w:marLeft w:val="0"/>
      <w:marRight w:val="0"/>
      <w:marTop w:val="0"/>
      <w:marBottom w:val="0"/>
      <w:divBdr>
        <w:top w:val="none" w:sz="0" w:space="0" w:color="auto"/>
        <w:left w:val="none" w:sz="0" w:space="0" w:color="auto"/>
        <w:bottom w:val="none" w:sz="0" w:space="0" w:color="auto"/>
        <w:right w:val="none" w:sz="0" w:space="0" w:color="auto"/>
      </w:divBdr>
      <w:divsChild>
        <w:div w:id="253899729">
          <w:marLeft w:val="0"/>
          <w:marRight w:val="0"/>
          <w:marTop w:val="0"/>
          <w:marBottom w:val="0"/>
          <w:divBdr>
            <w:top w:val="none" w:sz="0" w:space="0" w:color="auto"/>
            <w:left w:val="none" w:sz="0" w:space="0" w:color="auto"/>
            <w:bottom w:val="none" w:sz="0" w:space="0" w:color="auto"/>
            <w:right w:val="none" w:sz="0" w:space="0" w:color="auto"/>
          </w:divBdr>
        </w:div>
        <w:div w:id="514808186">
          <w:marLeft w:val="0"/>
          <w:marRight w:val="0"/>
          <w:marTop w:val="0"/>
          <w:marBottom w:val="0"/>
          <w:divBdr>
            <w:top w:val="none" w:sz="0" w:space="0" w:color="auto"/>
            <w:left w:val="none" w:sz="0" w:space="0" w:color="auto"/>
            <w:bottom w:val="none" w:sz="0" w:space="0" w:color="auto"/>
            <w:right w:val="none" w:sz="0" w:space="0" w:color="auto"/>
          </w:divBdr>
        </w:div>
        <w:div w:id="703553463">
          <w:marLeft w:val="0"/>
          <w:marRight w:val="0"/>
          <w:marTop w:val="0"/>
          <w:marBottom w:val="0"/>
          <w:divBdr>
            <w:top w:val="none" w:sz="0" w:space="0" w:color="auto"/>
            <w:left w:val="none" w:sz="0" w:space="0" w:color="auto"/>
            <w:bottom w:val="none" w:sz="0" w:space="0" w:color="auto"/>
            <w:right w:val="none" w:sz="0" w:space="0" w:color="auto"/>
          </w:divBdr>
        </w:div>
        <w:div w:id="900361168">
          <w:marLeft w:val="0"/>
          <w:marRight w:val="0"/>
          <w:marTop w:val="0"/>
          <w:marBottom w:val="0"/>
          <w:divBdr>
            <w:top w:val="none" w:sz="0" w:space="0" w:color="auto"/>
            <w:left w:val="none" w:sz="0" w:space="0" w:color="auto"/>
            <w:bottom w:val="none" w:sz="0" w:space="0" w:color="auto"/>
            <w:right w:val="none" w:sz="0" w:space="0" w:color="auto"/>
          </w:divBdr>
        </w:div>
      </w:divsChild>
    </w:div>
    <w:div w:id="1606579052">
      <w:bodyDiv w:val="1"/>
      <w:marLeft w:val="0"/>
      <w:marRight w:val="0"/>
      <w:marTop w:val="0"/>
      <w:marBottom w:val="0"/>
      <w:divBdr>
        <w:top w:val="none" w:sz="0" w:space="0" w:color="auto"/>
        <w:left w:val="none" w:sz="0" w:space="0" w:color="auto"/>
        <w:bottom w:val="none" w:sz="0" w:space="0" w:color="auto"/>
        <w:right w:val="none" w:sz="0" w:space="0" w:color="auto"/>
      </w:divBdr>
      <w:divsChild>
        <w:div w:id="487981138">
          <w:marLeft w:val="0"/>
          <w:marRight w:val="0"/>
          <w:marTop w:val="0"/>
          <w:marBottom w:val="0"/>
          <w:divBdr>
            <w:top w:val="none" w:sz="0" w:space="0" w:color="auto"/>
            <w:left w:val="none" w:sz="0" w:space="0" w:color="auto"/>
            <w:bottom w:val="none" w:sz="0" w:space="0" w:color="auto"/>
            <w:right w:val="none" w:sz="0" w:space="0" w:color="auto"/>
          </w:divBdr>
        </w:div>
      </w:divsChild>
    </w:div>
    <w:div w:id="1671566325">
      <w:bodyDiv w:val="1"/>
      <w:marLeft w:val="0"/>
      <w:marRight w:val="0"/>
      <w:marTop w:val="0"/>
      <w:marBottom w:val="0"/>
      <w:divBdr>
        <w:top w:val="none" w:sz="0" w:space="0" w:color="auto"/>
        <w:left w:val="none" w:sz="0" w:space="0" w:color="auto"/>
        <w:bottom w:val="none" w:sz="0" w:space="0" w:color="auto"/>
        <w:right w:val="none" w:sz="0" w:space="0" w:color="auto"/>
      </w:divBdr>
    </w:div>
    <w:div w:id="1696543499">
      <w:bodyDiv w:val="1"/>
      <w:marLeft w:val="0"/>
      <w:marRight w:val="0"/>
      <w:marTop w:val="0"/>
      <w:marBottom w:val="0"/>
      <w:divBdr>
        <w:top w:val="none" w:sz="0" w:space="0" w:color="auto"/>
        <w:left w:val="none" w:sz="0" w:space="0" w:color="auto"/>
        <w:bottom w:val="none" w:sz="0" w:space="0" w:color="auto"/>
        <w:right w:val="none" w:sz="0" w:space="0" w:color="auto"/>
      </w:divBdr>
      <w:divsChild>
        <w:div w:id="694162129">
          <w:marLeft w:val="0"/>
          <w:marRight w:val="0"/>
          <w:marTop w:val="0"/>
          <w:marBottom w:val="0"/>
          <w:divBdr>
            <w:top w:val="none" w:sz="0" w:space="0" w:color="auto"/>
            <w:left w:val="none" w:sz="0" w:space="0" w:color="auto"/>
            <w:bottom w:val="none" w:sz="0" w:space="0" w:color="auto"/>
            <w:right w:val="none" w:sz="0" w:space="0" w:color="auto"/>
          </w:divBdr>
        </w:div>
      </w:divsChild>
    </w:div>
    <w:div w:id="1736315981">
      <w:bodyDiv w:val="1"/>
      <w:marLeft w:val="0"/>
      <w:marRight w:val="0"/>
      <w:marTop w:val="0"/>
      <w:marBottom w:val="0"/>
      <w:divBdr>
        <w:top w:val="none" w:sz="0" w:space="0" w:color="auto"/>
        <w:left w:val="none" w:sz="0" w:space="0" w:color="auto"/>
        <w:bottom w:val="none" w:sz="0" w:space="0" w:color="auto"/>
        <w:right w:val="none" w:sz="0" w:space="0" w:color="auto"/>
      </w:divBdr>
    </w:div>
    <w:div w:id="1790854823">
      <w:bodyDiv w:val="1"/>
      <w:marLeft w:val="0"/>
      <w:marRight w:val="0"/>
      <w:marTop w:val="0"/>
      <w:marBottom w:val="0"/>
      <w:divBdr>
        <w:top w:val="none" w:sz="0" w:space="0" w:color="auto"/>
        <w:left w:val="none" w:sz="0" w:space="0" w:color="auto"/>
        <w:bottom w:val="none" w:sz="0" w:space="0" w:color="auto"/>
        <w:right w:val="none" w:sz="0" w:space="0" w:color="auto"/>
      </w:divBdr>
      <w:divsChild>
        <w:div w:id="1403287434">
          <w:marLeft w:val="0"/>
          <w:marRight w:val="0"/>
          <w:marTop w:val="0"/>
          <w:marBottom w:val="0"/>
          <w:divBdr>
            <w:top w:val="none" w:sz="0" w:space="0" w:color="auto"/>
            <w:left w:val="none" w:sz="0" w:space="0" w:color="auto"/>
            <w:bottom w:val="none" w:sz="0" w:space="0" w:color="auto"/>
            <w:right w:val="none" w:sz="0" w:space="0" w:color="auto"/>
          </w:divBdr>
        </w:div>
        <w:div w:id="595943552">
          <w:marLeft w:val="0"/>
          <w:marRight w:val="0"/>
          <w:marTop w:val="0"/>
          <w:marBottom w:val="0"/>
          <w:divBdr>
            <w:top w:val="none" w:sz="0" w:space="0" w:color="auto"/>
            <w:left w:val="none" w:sz="0" w:space="0" w:color="auto"/>
            <w:bottom w:val="none" w:sz="0" w:space="0" w:color="auto"/>
            <w:right w:val="none" w:sz="0" w:space="0" w:color="auto"/>
          </w:divBdr>
        </w:div>
        <w:div w:id="605960760">
          <w:marLeft w:val="0"/>
          <w:marRight w:val="0"/>
          <w:marTop w:val="0"/>
          <w:marBottom w:val="0"/>
          <w:divBdr>
            <w:top w:val="none" w:sz="0" w:space="0" w:color="auto"/>
            <w:left w:val="none" w:sz="0" w:space="0" w:color="auto"/>
            <w:bottom w:val="none" w:sz="0" w:space="0" w:color="auto"/>
            <w:right w:val="none" w:sz="0" w:space="0" w:color="auto"/>
          </w:divBdr>
        </w:div>
        <w:div w:id="321006343">
          <w:marLeft w:val="0"/>
          <w:marRight w:val="0"/>
          <w:marTop w:val="0"/>
          <w:marBottom w:val="0"/>
          <w:divBdr>
            <w:top w:val="none" w:sz="0" w:space="0" w:color="auto"/>
            <w:left w:val="none" w:sz="0" w:space="0" w:color="auto"/>
            <w:bottom w:val="none" w:sz="0" w:space="0" w:color="auto"/>
            <w:right w:val="none" w:sz="0" w:space="0" w:color="auto"/>
          </w:divBdr>
        </w:div>
        <w:div w:id="973221195">
          <w:marLeft w:val="0"/>
          <w:marRight w:val="0"/>
          <w:marTop w:val="0"/>
          <w:marBottom w:val="0"/>
          <w:divBdr>
            <w:top w:val="none" w:sz="0" w:space="0" w:color="auto"/>
            <w:left w:val="none" w:sz="0" w:space="0" w:color="auto"/>
            <w:bottom w:val="none" w:sz="0" w:space="0" w:color="auto"/>
            <w:right w:val="none" w:sz="0" w:space="0" w:color="auto"/>
          </w:divBdr>
        </w:div>
        <w:div w:id="876623138">
          <w:marLeft w:val="0"/>
          <w:marRight w:val="0"/>
          <w:marTop w:val="0"/>
          <w:marBottom w:val="0"/>
          <w:divBdr>
            <w:top w:val="none" w:sz="0" w:space="0" w:color="auto"/>
            <w:left w:val="none" w:sz="0" w:space="0" w:color="auto"/>
            <w:bottom w:val="none" w:sz="0" w:space="0" w:color="auto"/>
            <w:right w:val="none" w:sz="0" w:space="0" w:color="auto"/>
          </w:divBdr>
        </w:div>
      </w:divsChild>
    </w:div>
    <w:div w:id="207867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geducation.osu.edu/academics/syllabus-policies-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education.osu.edu/academics/syllabus-policies-statements" TargetMode="External"/><Relationship Id="rId5" Type="http://schemas.openxmlformats.org/officeDocument/2006/relationships/hyperlink" Target="https://asccas.osu.edu/general-education-program/ge-goals-elo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1880</Words>
  <Characters>10233</Characters>
  <Application>Microsoft Office Word</Application>
  <DocSecurity>0</DocSecurity>
  <Lines>166</Lines>
  <Paragraphs>40</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Rachel</dc:creator>
  <cp:keywords/>
  <dc:description/>
  <cp:lastModifiedBy>Steele, Rachel</cp:lastModifiedBy>
  <cp:revision>3</cp:revision>
  <dcterms:created xsi:type="dcterms:W3CDTF">2026-01-02T19:21:00Z</dcterms:created>
  <dcterms:modified xsi:type="dcterms:W3CDTF">2026-01-02T19:21:00Z</dcterms:modified>
</cp:coreProperties>
</file>